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C6" w:rsidRPr="002C1F27" w:rsidRDefault="00BB57C6" w:rsidP="00BB57C6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BB57C6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8F4773">
        <w:tc>
          <w:tcPr>
            <w:tcW w:w="9605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Спортивно-массовая работа по месту жительства</w:t>
            </w:r>
          </w:p>
        </w:tc>
      </w:tr>
    </w:tbl>
    <w:p w:rsidR="00BB57C6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8F4773">
        <w:tc>
          <w:tcPr>
            <w:tcW w:w="9605" w:type="dxa"/>
          </w:tcPr>
          <w:p w:rsidR="00BB57C6" w:rsidRPr="002C1F27" w:rsidRDefault="00FF39F0" w:rsidP="00E50097">
            <w:pPr>
              <w:spacing w:line="240" w:lineRule="auto"/>
              <w:jc w:val="both"/>
              <w:rPr>
                <w:szCs w:val="24"/>
              </w:rPr>
            </w:pPr>
            <w:r>
              <w:t>М</w:t>
            </w:r>
            <w:r w:rsidRPr="00470AC7">
              <w:t>униципально</w:t>
            </w:r>
            <w:r>
              <w:t>е</w:t>
            </w:r>
            <w:r w:rsidRPr="00470AC7">
              <w:t xml:space="preserve"> образовани</w:t>
            </w:r>
            <w:r>
              <w:t>е</w:t>
            </w:r>
            <w:r w:rsidRPr="00470AC7">
              <w:t xml:space="preserve"> «Город Волгодонск»</w:t>
            </w:r>
            <w:r>
              <w:t>, Россия, Ростовская область</w:t>
            </w:r>
          </w:p>
        </w:tc>
      </w:tr>
    </w:tbl>
    <w:p w:rsidR="00BB57C6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BB57C6" w:rsidRPr="002C1F27" w:rsidRDefault="00BB57C6" w:rsidP="00E50097">
      <w:pPr>
        <w:spacing w:line="240" w:lineRule="auto"/>
        <w:jc w:val="both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8F4773">
        <w:tc>
          <w:tcPr>
            <w:tcW w:w="9605" w:type="dxa"/>
          </w:tcPr>
          <w:p w:rsidR="00BB57C6" w:rsidRPr="00E36542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E36542">
              <w:rPr>
                <w:szCs w:val="24"/>
              </w:rPr>
              <w:t xml:space="preserve">В городе Волгодонске сложилась </w:t>
            </w:r>
            <w:r w:rsidR="00FF39F0" w:rsidRPr="00E36542">
              <w:rPr>
                <w:szCs w:val="24"/>
              </w:rPr>
              <w:t>определенная система</w:t>
            </w:r>
            <w:r w:rsidRPr="00E36542">
              <w:rPr>
                <w:szCs w:val="24"/>
              </w:rPr>
              <w:t xml:space="preserve"> организации физкультурно-спортивной работы с населением. Есть положительные тенденции по многим показателям: увеличивается количество спортивных секций, расширяется перечень физкультурно-оздоровительных услуг населению, модернизируются спортивные площадки</w:t>
            </w:r>
            <w:r w:rsidR="006541B6">
              <w:rPr>
                <w:szCs w:val="24"/>
              </w:rPr>
              <w:t xml:space="preserve">. </w:t>
            </w:r>
            <w:r w:rsidR="006541B6" w:rsidRPr="00E36542">
              <w:rPr>
                <w:szCs w:val="24"/>
              </w:rPr>
              <w:t>И</w:t>
            </w:r>
            <w:r w:rsidRPr="00E36542">
              <w:rPr>
                <w:szCs w:val="24"/>
              </w:rPr>
              <w:t>дея</w:t>
            </w:r>
            <w:r w:rsidR="006541B6">
              <w:rPr>
                <w:szCs w:val="24"/>
              </w:rPr>
              <w:t xml:space="preserve"> </w:t>
            </w:r>
            <w:r w:rsidRPr="00E36542">
              <w:rPr>
                <w:szCs w:val="24"/>
              </w:rPr>
              <w:t xml:space="preserve">здорового подвижного образа жизни активно пропагандируется в средствах массовой информации. </w:t>
            </w:r>
          </w:p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E36542">
              <w:rPr>
                <w:szCs w:val="24"/>
              </w:rPr>
              <w:t>Однако одним из основных направлений в системе масштабного развития физическ</w:t>
            </w:r>
            <w:r w:rsidR="006541B6">
              <w:rPr>
                <w:szCs w:val="24"/>
              </w:rPr>
              <w:t xml:space="preserve">ой культуры и массового спорта </w:t>
            </w:r>
            <w:r w:rsidRPr="00E36542">
              <w:rPr>
                <w:szCs w:val="24"/>
              </w:rPr>
              <w:t>является работа по месту жительства, так как именно она способна повлиять на изменение мотивов занятий спортом:</w:t>
            </w:r>
            <w:r w:rsidR="006541B6">
              <w:rPr>
                <w:szCs w:val="24"/>
              </w:rPr>
              <w:t xml:space="preserve"> </w:t>
            </w:r>
            <w:r w:rsidRPr="00E36542">
              <w:rPr>
                <w:szCs w:val="24"/>
              </w:rPr>
              <w:t>подготовка к выполнению нормативов Всероссийского физкультурно-спортивного комплекса «Готов к труду и обороне», укрепление здоровья, формир</w:t>
            </w:r>
            <w:r w:rsidR="00FF39F0">
              <w:rPr>
                <w:szCs w:val="24"/>
              </w:rPr>
              <w:t>ование атлетической фигуры и т.</w:t>
            </w:r>
            <w:r w:rsidRPr="00E36542">
              <w:rPr>
                <w:szCs w:val="24"/>
              </w:rPr>
              <w:t>д. Именно работа по месту жительства способна создать условия для совместных заня</w:t>
            </w:r>
            <w:r w:rsidR="006541B6">
              <w:rPr>
                <w:szCs w:val="24"/>
              </w:rPr>
              <w:t>тий физической культурой семьи</w:t>
            </w:r>
            <w:r w:rsidRPr="00E36542">
              <w:rPr>
                <w:szCs w:val="24"/>
              </w:rPr>
              <w:t>, вовлечь в занятия физической культурой и спортом подростков «группы риска» и людей с ограниченными физическими возможностями</w:t>
            </w:r>
            <w:r w:rsidR="006F3FBE">
              <w:rPr>
                <w:szCs w:val="24"/>
              </w:rPr>
              <w:t xml:space="preserve"> здоровья</w:t>
            </w:r>
            <w:r w:rsidRPr="00E36542">
              <w:rPr>
                <w:szCs w:val="24"/>
              </w:rPr>
              <w:t xml:space="preserve">.  </w:t>
            </w:r>
          </w:p>
        </w:tc>
      </w:tr>
    </w:tbl>
    <w:p w:rsidR="00442E4C" w:rsidRPr="002C1F27" w:rsidRDefault="00442E4C" w:rsidP="00E50097">
      <w:pPr>
        <w:spacing w:line="240" w:lineRule="auto"/>
        <w:jc w:val="both"/>
        <w:rPr>
          <w:szCs w:val="24"/>
        </w:rPr>
      </w:pPr>
    </w:p>
    <w:p w:rsidR="00BB57C6" w:rsidRDefault="00BB57C6" w:rsidP="00E50097">
      <w:pPr>
        <w:spacing w:line="240" w:lineRule="auto"/>
        <w:jc w:val="both"/>
        <w:rPr>
          <w:szCs w:val="24"/>
          <w:lang w:val="en-US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8F4773">
        <w:tc>
          <w:tcPr>
            <w:tcW w:w="9605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2008 года – по настоящее время</w:t>
            </w:r>
          </w:p>
        </w:tc>
      </w:tr>
    </w:tbl>
    <w:p w:rsidR="00442E4C" w:rsidRDefault="00442E4C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5B66B8">
        <w:trPr>
          <w:trHeight w:val="2569"/>
        </w:trPr>
        <w:tc>
          <w:tcPr>
            <w:tcW w:w="0" w:type="auto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Доля населения города Волгодонска, систематически занимающихся физической культурой и спор</w:t>
            </w:r>
            <w:r w:rsidR="005B66B8">
              <w:rPr>
                <w:szCs w:val="24"/>
              </w:rPr>
              <w:t>том в 2008 году составляла 18,8</w:t>
            </w:r>
            <w:r>
              <w:rPr>
                <w:szCs w:val="24"/>
              </w:rPr>
              <w:t xml:space="preserve">% от общего числа жителей. При этом проведенные социальные опросы граждан показали, что потребность в систематических физических нагрузках у населения города гораздо выше, но из-за сложившегося ритма жизни и плотной занятости испытывают недостаток свободного времени или средств на посещение фитнес клубов, стадиона и прочих спортивных объектов. Одной из задач </w:t>
            </w:r>
            <w:r w:rsidR="00AE63EF">
              <w:rPr>
                <w:szCs w:val="24"/>
              </w:rPr>
              <w:t>органов местного самоуправления</w:t>
            </w:r>
            <w:r>
              <w:rPr>
                <w:szCs w:val="24"/>
              </w:rPr>
              <w:t xml:space="preserve"> стало предоставлени</w:t>
            </w:r>
            <w:r w:rsidR="00AE63EF">
              <w:rPr>
                <w:szCs w:val="24"/>
              </w:rPr>
              <w:t>е</w:t>
            </w:r>
            <w:r>
              <w:rPr>
                <w:szCs w:val="24"/>
              </w:rPr>
              <w:t xml:space="preserve"> возможности заниматься физической культурой и спортом непосредственно вблизи дома и на безвозмездной основе.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8F4773">
        <w:tc>
          <w:tcPr>
            <w:tcW w:w="9605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Цель – активизация</w:t>
            </w:r>
            <w:r w:rsidRPr="008A3D4A">
              <w:rPr>
                <w:szCs w:val="24"/>
              </w:rPr>
              <w:t xml:space="preserve"> физкультурно-спортивной работы по месту жительства в городе Волгодонске</w:t>
            </w:r>
            <w:r>
              <w:rPr>
                <w:szCs w:val="24"/>
              </w:rPr>
              <w:t>.</w:t>
            </w:r>
          </w:p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BB57C6" w:rsidRDefault="00BB57C6" w:rsidP="00E50097">
            <w:pPr>
              <w:numPr>
                <w:ilvl w:val="0"/>
                <w:numId w:val="1"/>
              </w:numPr>
              <w:tabs>
                <w:tab w:val="left" w:pos="746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Введение штатных должностей спортивных инструкторов для каждого микрорайона города;</w:t>
            </w:r>
          </w:p>
          <w:p w:rsidR="00BB57C6" w:rsidRPr="009D2DFD" w:rsidRDefault="00BB57C6" w:rsidP="00E50097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t>Создание</w:t>
            </w:r>
            <w:r w:rsidRPr="009B4F65">
              <w:t xml:space="preserve"> в микрорайонах спортивных секций и групп оздоровительной направленности для детей, подростков, молодежи</w:t>
            </w:r>
            <w:r>
              <w:t xml:space="preserve"> и лиц старшего возраста (т.е. максимальный возрастной диапазон);</w:t>
            </w:r>
          </w:p>
          <w:p w:rsidR="00BB57C6" w:rsidRPr="009D2DFD" w:rsidRDefault="00BB57C6" w:rsidP="00E50097">
            <w:pPr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lastRenderedPageBreak/>
              <w:t>Т</w:t>
            </w:r>
            <w:r w:rsidRPr="009B4F65">
              <w:t xml:space="preserve">есное взаимодействие и сотрудничество </w:t>
            </w:r>
            <w:r>
              <w:t>п</w:t>
            </w:r>
            <w:r w:rsidRPr="009B4F65">
              <w:t>рактически со всеми образовательными учреждениями</w:t>
            </w:r>
            <w:r>
              <w:t xml:space="preserve"> города.</w:t>
            </w:r>
          </w:p>
          <w:p w:rsidR="00BB57C6" w:rsidRPr="002C1F27" w:rsidRDefault="00BB57C6" w:rsidP="00E50097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Развитие дворовых (любительских) видов спорта и возведение спортивных площадок для данного вида физической активности.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BB57C6" w:rsidRPr="00886465" w:rsidTr="008F4773">
        <w:tc>
          <w:tcPr>
            <w:tcW w:w="993" w:type="dxa"/>
          </w:tcPr>
          <w:p w:rsidR="00BB57C6" w:rsidRPr="002C1F27" w:rsidRDefault="00BB57C6" w:rsidP="009635D9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BB57C6" w:rsidRPr="00886465" w:rsidTr="008F4773">
        <w:tc>
          <w:tcPr>
            <w:tcW w:w="993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8612" w:type="dxa"/>
          </w:tcPr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>С целью решения вопросов недостатка спортивных сооружений решением Волгодонского районного суда от 13.10.2010 г. признано право муниципальной собственности на имеющиеся «б</w:t>
            </w:r>
            <w:r w:rsidR="005B66B8">
              <w:rPr>
                <w:rFonts w:eastAsia="Times New Roman"/>
                <w:szCs w:val="28"/>
                <w:lang w:eastAsia="ar-SA"/>
              </w:rPr>
              <w:t>есхозяйные» спортивные площадки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 в микрорайонах города Волгодонска.</w:t>
            </w:r>
          </w:p>
          <w:p w:rsidR="00571843" w:rsidRPr="00571843" w:rsidRDefault="00571843" w:rsidP="005B66B8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 xml:space="preserve">В оперативное управление </w:t>
            </w:r>
            <w:r w:rsidR="005B66B8" w:rsidRPr="005B66B8">
              <w:rPr>
                <w:rFonts w:eastAsia="Times New Roman"/>
                <w:szCs w:val="28"/>
                <w:lang w:eastAsia="ar-SA"/>
              </w:rPr>
              <w:t xml:space="preserve">МАУ «СК «Содружество» 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передано 11 спортивных площадок. В 2012 году введена в эксплуатацию многофункциональная спортивная площадка с </w:t>
            </w:r>
            <w:r w:rsidR="005B66B8">
              <w:rPr>
                <w:rFonts w:eastAsia="Times New Roman"/>
                <w:szCs w:val="28"/>
                <w:lang w:eastAsia="ar-SA"/>
              </w:rPr>
              <w:t>искусственным покрытием (22x42</w:t>
            </w:r>
            <w:r w:rsidRPr="00571843">
              <w:rPr>
                <w:rFonts w:eastAsia="Times New Roman"/>
                <w:szCs w:val="28"/>
                <w:lang w:eastAsia="ar-SA"/>
              </w:rPr>
              <w:t>м.), расположе</w:t>
            </w:r>
            <w:r w:rsidR="005B66B8">
              <w:rPr>
                <w:rFonts w:eastAsia="Times New Roman"/>
                <w:szCs w:val="28"/>
                <w:lang w:eastAsia="ar-SA"/>
              </w:rPr>
              <w:t xml:space="preserve">нная по адресу: г. Волгодонск, </w:t>
            </w:r>
            <w:r w:rsidRPr="00571843">
              <w:rPr>
                <w:rFonts w:eastAsia="Times New Roman"/>
                <w:szCs w:val="28"/>
                <w:lang w:eastAsia="ar-SA"/>
              </w:rPr>
              <w:t>ул. Максима Горького, д.155, д.161.</w:t>
            </w:r>
            <w:r w:rsidR="005B66B8" w:rsidRPr="005B66B8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Активизация физкультурно-спортивной работы по месту </w:t>
            </w:r>
            <w:r w:rsidR="005B66B8" w:rsidRPr="00571843">
              <w:rPr>
                <w:rFonts w:eastAsia="Times New Roman"/>
                <w:szCs w:val="28"/>
                <w:lang w:eastAsia="ar-SA"/>
              </w:rPr>
              <w:t>жительства побудила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 многих предпринимателей города Волгодонска и депутатов Волгодонской городской Думы оказать спонсорскую помощь и выделить средства на благоустройство микрорайона, с целью улучшения имеющейся физкульт</w:t>
            </w:r>
            <w:r w:rsidR="005B66B8">
              <w:rPr>
                <w:rFonts w:eastAsia="Times New Roman"/>
                <w:szCs w:val="28"/>
                <w:lang w:eastAsia="ar-SA"/>
              </w:rPr>
              <w:t>урно-спортивной</w:t>
            </w:r>
            <w:r w:rsidR="005B66B8">
              <w:rPr>
                <w:rFonts w:eastAsia="Times New Roman"/>
                <w:szCs w:val="28"/>
                <w:lang w:val="en-US" w:eastAsia="ar-SA"/>
              </w:rPr>
              <w:t> </w:t>
            </w:r>
            <w:r w:rsidR="005B66B8">
              <w:rPr>
                <w:rFonts w:eastAsia="Times New Roman"/>
                <w:szCs w:val="28"/>
                <w:lang w:eastAsia="ar-SA"/>
              </w:rPr>
              <w:t>инфраструктуры:</w:t>
            </w:r>
            <w:r w:rsidR="005B66B8">
              <w:rPr>
                <w:rFonts w:eastAsia="Times New Roman"/>
                <w:szCs w:val="28"/>
                <w:lang w:val="en-US" w:eastAsia="ar-SA"/>
              </w:rPr>
              <w:t> </w:t>
            </w:r>
            <w:r w:rsidR="005B66B8">
              <w:rPr>
                <w:rFonts w:eastAsia="Times New Roman"/>
                <w:szCs w:val="28"/>
                <w:lang w:eastAsia="ar-SA"/>
              </w:rPr>
              <w:t>установлен</w:t>
            </w:r>
            <w:r w:rsidR="005B66B8">
              <w:rPr>
                <w:rFonts w:eastAsia="Times New Roman"/>
                <w:szCs w:val="28"/>
                <w:lang w:val="en-US" w:eastAsia="ar-SA"/>
              </w:rPr>
              <w:t> 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комплект антивандальных тренажеров в микрорайонах №13, №15 и №5. 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>Предприниматель Тищенко О.Г. (ООО «Порт-Грейн ЛТД») приобрел комплект антивандальных</w:t>
            </w:r>
            <w:r w:rsidR="005B66B8">
              <w:rPr>
                <w:rFonts w:eastAsia="Times New Roman"/>
                <w:szCs w:val="28"/>
                <w:lang w:eastAsia="ar-SA"/>
              </w:rPr>
              <w:t xml:space="preserve"> тренажеров, которые при помощ</w:t>
            </w:r>
            <w:proofErr w:type="gramStart"/>
            <w:r w:rsidR="005B66B8">
              <w:rPr>
                <w:rFonts w:eastAsia="Times New Roman"/>
                <w:szCs w:val="28"/>
                <w:lang w:eastAsia="ar-SA"/>
              </w:rPr>
              <w:t>и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 ООО</w:t>
            </w:r>
            <w:proofErr w:type="gramEnd"/>
            <w:r w:rsidRPr="00571843">
              <w:rPr>
                <w:rFonts w:eastAsia="Times New Roman"/>
                <w:szCs w:val="28"/>
                <w:lang w:eastAsia="ar-SA"/>
              </w:rPr>
              <w:t xml:space="preserve"> «Спектр» (Заломов Я.Ю.) и ООО «Стройжилсервис» (Барбаянов Г.В.) установлены возле спортивной площадки, расположенной по адресу: г. Волгодонск, ул. </w:t>
            </w:r>
            <w:r w:rsidR="005B66B8" w:rsidRPr="00571843">
              <w:rPr>
                <w:rFonts w:eastAsia="Times New Roman"/>
                <w:szCs w:val="28"/>
                <w:lang w:eastAsia="ar-SA"/>
              </w:rPr>
              <w:t xml:space="preserve">Ленина, </w:t>
            </w:r>
            <w:r w:rsidR="005B66B8" w:rsidRPr="009635D9">
              <w:rPr>
                <w:rFonts w:eastAsia="Times New Roman"/>
                <w:szCs w:val="28"/>
                <w:lang w:eastAsia="ar-SA"/>
              </w:rPr>
              <w:t xml:space="preserve">    </w:t>
            </w:r>
            <w:r w:rsidR="005B66B8">
              <w:rPr>
                <w:rFonts w:eastAsia="Times New Roman"/>
                <w:szCs w:val="28"/>
                <w:lang w:eastAsia="ar-SA"/>
              </w:rPr>
              <w:t>д.</w:t>
            </w:r>
            <w:r w:rsidRPr="00571843">
              <w:rPr>
                <w:rFonts w:eastAsia="Times New Roman"/>
                <w:szCs w:val="28"/>
                <w:lang w:eastAsia="ar-SA"/>
              </w:rPr>
              <w:t>53. Жителями микрорайона №19 за счет собственных средств построена спортивная площадка с искусственным покрытием для детей 6-8 лет, расположенная по адресу: г. Волгодонск, ул. Гагарина, д.22.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>Благодаря Администрации города Волгодонска, депутатам Волгодонской городской Думы и неравнодушным предпринимателям города Волгодонска в микрорайонах города Волгодонска за последние 5 лет сооружено 11 площадок с антивандальными тренажерами, спортивная площадка для занятий воркаутом, две площадки для скейтбординга. На стадии завершения находится оборудование памп-трека для занятий маунтинбайком.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>За счет средств предприятия ОАО «Атоммашэкспорт» реконструирована спортивная площадка в микрорайоне №22: выполнено антивандальное ограждение площадки, подготовлено твердое основание и уложено синтетическое покрытие. За счет внебюджетных источников                     (средства грантов), привлеченных социально ориентированными некоммерческими организациями города Волгодонска в размере 1100,0 тыс. рублей и при личной поддержке депутато</w:t>
            </w:r>
            <w:r w:rsidR="002024EA">
              <w:rPr>
                <w:rFonts w:eastAsia="Times New Roman"/>
                <w:szCs w:val="28"/>
                <w:lang w:eastAsia="ar-SA"/>
              </w:rPr>
              <w:t xml:space="preserve">в Волгодонской городской Думы, </w:t>
            </w:r>
            <w:r w:rsidRPr="00571843">
              <w:rPr>
                <w:rFonts w:eastAsia="Times New Roman"/>
                <w:szCs w:val="28"/>
                <w:lang w:eastAsia="ar-SA"/>
              </w:rPr>
              <w:t>в микрорайонах № 6, №21, №25 введены в эксплуатацию спортивные  площадки для выполнения нормативов комплекса ГТО.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>В 2016 году в рамках программы Губернатора Ростовской области В.Ю. Голубева «Детский спорт в каждый двор» выполнена замена покрытия спортивной площадки, расположенной по адресу: г. Волг</w:t>
            </w:r>
            <w:r w:rsidR="002024EA">
              <w:rPr>
                <w:rFonts w:eastAsia="Times New Roman"/>
                <w:szCs w:val="28"/>
                <w:lang w:eastAsia="ar-SA"/>
              </w:rPr>
              <w:t>одонск,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 ул. Максима Горького, д.155в. 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 xml:space="preserve">В 2017 году в рамках этого же проекта была выполнена укладка современного синтетического покрытия на площадке, расположенной по адресу: г. Волгодонск, ул. Ленина, д.53, в 2018 году была выполнена укладка современного синтетического покрытия на площадке, расположенной по адресу: г. Волгодонск ул. Энтузиастов, д.54. 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lastRenderedPageBreak/>
              <w:t>По программе «</w:t>
            </w:r>
            <w:proofErr w:type="gramStart"/>
            <w:r w:rsidRPr="00571843">
              <w:rPr>
                <w:rFonts w:eastAsia="Times New Roman"/>
                <w:szCs w:val="28"/>
                <w:lang w:eastAsia="ar-SA"/>
              </w:rPr>
              <w:t>Газпром-детям</w:t>
            </w:r>
            <w:proofErr w:type="gramEnd"/>
            <w:r w:rsidRPr="00571843">
              <w:rPr>
                <w:rFonts w:eastAsia="Times New Roman"/>
                <w:szCs w:val="28"/>
                <w:lang w:eastAsia="ar-SA"/>
              </w:rPr>
              <w:t xml:space="preserve">!» построена многофункциональная спортивная площадка с искусственным покрытием, расположенная по </w:t>
            </w:r>
            <w:r w:rsidR="002024EA" w:rsidRPr="00571843">
              <w:rPr>
                <w:rFonts w:eastAsia="Times New Roman"/>
                <w:szCs w:val="28"/>
                <w:lang w:eastAsia="ar-SA"/>
              </w:rPr>
              <w:t xml:space="preserve">адресу: </w:t>
            </w:r>
            <w:r w:rsidR="002024EA" w:rsidRPr="002024EA">
              <w:rPr>
                <w:rFonts w:eastAsia="Times New Roman"/>
                <w:szCs w:val="28"/>
                <w:lang w:eastAsia="ar-SA"/>
              </w:rPr>
              <w:t xml:space="preserve">   </w:t>
            </w:r>
            <w:r w:rsidRPr="00571843">
              <w:rPr>
                <w:rFonts w:eastAsia="Times New Roman"/>
                <w:szCs w:val="28"/>
                <w:lang w:eastAsia="ar-SA"/>
              </w:rPr>
              <w:t>г. Волгодонск, ул. Морская, д.100.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 xml:space="preserve">Спортивным инструкторам ежегодно за счет средств местного бюджета предоставляется необходимый спортивный инвентарь, оплачиваются расходы на судейство соревнований, выдаются денежные призы согласно нормам расходов для победителей и призёров соревнований, своевременно выплачивается заработная плата. </w:t>
            </w:r>
          </w:p>
          <w:p w:rsidR="00571843" w:rsidRPr="00571843" w:rsidRDefault="00571843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>Комитетом по физической культуре и спорту города Волгодонска, М</w:t>
            </w:r>
            <w:r w:rsidR="002024EA">
              <w:rPr>
                <w:rFonts w:eastAsia="Times New Roman"/>
                <w:szCs w:val="28"/>
                <w:lang w:eastAsia="ar-SA"/>
              </w:rPr>
              <w:t>АУ «СК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 «Олимп», </w:t>
            </w:r>
            <w:r w:rsidR="002024EA">
              <w:rPr>
                <w:rFonts w:eastAsia="Times New Roman"/>
                <w:szCs w:val="28"/>
                <w:lang w:eastAsia="ar-SA"/>
              </w:rPr>
              <w:t>МАУ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 «С</w:t>
            </w:r>
            <w:r w:rsidR="002024EA">
              <w:rPr>
                <w:rFonts w:eastAsia="Times New Roman"/>
                <w:szCs w:val="28"/>
                <w:lang w:eastAsia="ar-SA"/>
              </w:rPr>
              <w:t xml:space="preserve">К </w:t>
            </w:r>
            <w:r w:rsidRPr="00571843">
              <w:rPr>
                <w:rFonts w:eastAsia="Times New Roman"/>
                <w:szCs w:val="28"/>
                <w:lang w:eastAsia="ar-SA"/>
              </w:rPr>
              <w:t>«Содружество» в лице старших инструкторов и специалистов оказывается методическая помощь.</w:t>
            </w:r>
          </w:p>
          <w:p w:rsidR="00BB57C6" w:rsidRPr="002C1F27" w:rsidRDefault="00571843" w:rsidP="00E50097">
            <w:pPr>
              <w:spacing w:line="240" w:lineRule="auto"/>
              <w:jc w:val="both"/>
              <w:rPr>
                <w:szCs w:val="24"/>
              </w:rPr>
            </w:pPr>
            <w:r w:rsidRPr="00571843">
              <w:rPr>
                <w:rFonts w:eastAsia="Times New Roman"/>
                <w:szCs w:val="28"/>
                <w:lang w:eastAsia="ar-SA"/>
              </w:rPr>
              <w:t xml:space="preserve">С целью стимулирования труда спортивных инструкторов с  2013 года и по настоящее </w:t>
            </w:r>
            <w:r w:rsidR="002024EA">
              <w:rPr>
                <w:rFonts w:eastAsia="Times New Roman"/>
                <w:szCs w:val="28"/>
                <w:lang w:eastAsia="ar-SA"/>
              </w:rPr>
              <w:t xml:space="preserve">время проводится смотр-конкурс </w:t>
            </w:r>
            <w:r w:rsidRPr="00571843">
              <w:rPr>
                <w:rFonts w:eastAsia="Times New Roman"/>
                <w:szCs w:val="28"/>
                <w:lang w:eastAsia="ar-SA"/>
              </w:rPr>
              <w:t xml:space="preserve">«Лучший </w:t>
            </w:r>
            <w:proofErr w:type="spellStart"/>
            <w:r w:rsidRPr="00571843">
              <w:rPr>
                <w:rFonts w:eastAsia="Times New Roman"/>
                <w:szCs w:val="28"/>
                <w:lang w:eastAsia="ar-SA"/>
              </w:rPr>
              <w:t>спортинструктор</w:t>
            </w:r>
            <w:proofErr w:type="spellEnd"/>
            <w:r w:rsidRPr="00571843">
              <w:rPr>
                <w:rFonts w:eastAsia="Times New Roman"/>
                <w:szCs w:val="28"/>
                <w:lang w:eastAsia="ar-SA"/>
              </w:rPr>
              <w:t>». Ежегодно из средств местного бюджета города Волгодонска предусматривается выделение денежных средств в размере 40,0 тыс. рублей для награждения победителей и призеров конкурса.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BB57C6" w:rsidRPr="00886465" w:rsidTr="008F4773">
        <w:tc>
          <w:tcPr>
            <w:tcW w:w="993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BB57C6" w:rsidRPr="00886465" w:rsidTr="008F4773">
        <w:tc>
          <w:tcPr>
            <w:tcW w:w="993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8612" w:type="dxa"/>
          </w:tcPr>
          <w:p w:rsidR="00BB57C6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Учет интересов и потребностей всех групп населения;</w:t>
            </w:r>
          </w:p>
          <w:p w:rsidR="00BB57C6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Включение органов местного самоуправления, депутатов, предпринимателей, жителей и других </w:t>
            </w:r>
            <w:r w:rsidRPr="002D5AC2">
              <w:rPr>
                <w:szCs w:val="24"/>
              </w:rPr>
              <w:t>лиц</w:t>
            </w:r>
            <w:r>
              <w:rPr>
                <w:szCs w:val="24"/>
              </w:rPr>
              <w:t xml:space="preserve"> в реализацию практики муниципального управления по направлению спортивно-массовой работы по месту жительства;</w:t>
            </w:r>
          </w:p>
          <w:p w:rsidR="00BB57C6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Добровольность и активность всех участников, вместе с жителями в реализации проекта;</w:t>
            </w:r>
          </w:p>
          <w:p w:rsidR="00BB57C6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Анализ обеспеченности проекта ресурсами и необходимости перестройки этого обеспечения;</w:t>
            </w:r>
          </w:p>
          <w:p w:rsidR="00BB57C6" w:rsidRDefault="009E122E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BB57C6">
              <w:rPr>
                <w:szCs w:val="24"/>
              </w:rPr>
              <w:t>величени</w:t>
            </w:r>
            <w:r>
              <w:rPr>
                <w:szCs w:val="24"/>
              </w:rPr>
              <w:t xml:space="preserve">е </w:t>
            </w:r>
            <w:r w:rsidR="00BB57C6">
              <w:rPr>
                <w:szCs w:val="24"/>
              </w:rPr>
              <w:t xml:space="preserve"> охвата населения, систематически занимающ</w:t>
            </w:r>
            <w:r>
              <w:rPr>
                <w:szCs w:val="24"/>
              </w:rPr>
              <w:t xml:space="preserve">его </w:t>
            </w:r>
            <w:r w:rsidR="00BB57C6">
              <w:rPr>
                <w:szCs w:val="24"/>
              </w:rPr>
              <w:t>спортом;</w:t>
            </w:r>
          </w:p>
          <w:p w:rsidR="00BB57C6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Привлечение партнеров к решению проблем обеспеченности проекта;</w:t>
            </w:r>
          </w:p>
          <w:p w:rsidR="00BB57C6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Приоритет проекта – ежегодное развитие материально-технической базы каждого микрорайона, постоянный прирост людей, систематически занимающихся физической культурой и спортом, и как следствие, улучшение качества жизни и здоровья населения;</w:t>
            </w:r>
          </w:p>
          <w:p w:rsidR="00BB57C6" w:rsidRPr="002C1F27" w:rsidRDefault="00BB57C6" w:rsidP="00E50097">
            <w:pPr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Период реализации проекта – долгосрочный.</w:t>
            </w:r>
          </w:p>
        </w:tc>
      </w:tr>
    </w:tbl>
    <w:p w:rsidR="00BB57C6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BB57C6" w:rsidRPr="00886465" w:rsidTr="008F4773">
        <w:tc>
          <w:tcPr>
            <w:tcW w:w="959" w:type="dxa"/>
            <w:vMerge w:val="restart"/>
            <w:vAlign w:val="center"/>
          </w:tcPr>
          <w:p w:rsidR="00BB57C6" w:rsidRPr="002C1F27" w:rsidRDefault="00BB57C6" w:rsidP="002024EA">
            <w:pPr>
              <w:spacing w:line="240" w:lineRule="auto"/>
              <w:ind w:firstLine="284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BB57C6" w:rsidRPr="00FE155B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BB57C6" w:rsidRPr="00886465" w:rsidTr="008F4773">
        <w:tc>
          <w:tcPr>
            <w:tcW w:w="959" w:type="dxa"/>
            <w:vMerge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B57C6" w:rsidRPr="00FE155B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BB57C6" w:rsidRPr="00FE155B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2024EA">
            <w:pPr>
              <w:spacing w:line="240" w:lineRule="auto"/>
              <w:ind w:firstLine="668"/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3D2331">
              <w:rPr>
                <w:szCs w:val="24"/>
              </w:rPr>
              <w:t xml:space="preserve">охват населения физкультурно-спортивной работой по месту жительства в микрорайонах города составляет </w:t>
            </w:r>
          </w:p>
        </w:tc>
        <w:tc>
          <w:tcPr>
            <w:tcW w:w="2463" w:type="dxa"/>
          </w:tcPr>
          <w:p w:rsidR="00BB57C6" w:rsidRPr="002C1F27" w:rsidRDefault="00BB57C6" w:rsidP="002024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Более 15 тысяч человек</w:t>
            </w:r>
          </w:p>
        </w:tc>
        <w:tc>
          <w:tcPr>
            <w:tcW w:w="2464" w:type="dxa"/>
          </w:tcPr>
          <w:p w:rsidR="00BB57C6" w:rsidRPr="002C1F27" w:rsidRDefault="00BB57C6" w:rsidP="002024EA">
            <w:pPr>
              <w:spacing w:line="240" w:lineRule="auto"/>
              <w:jc w:val="center"/>
              <w:rPr>
                <w:szCs w:val="24"/>
              </w:rPr>
            </w:pPr>
            <w:r w:rsidRPr="003D2331">
              <w:rPr>
                <w:szCs w:val="24"/>
              </w:rPr>
              <w:t xml:space="preserve">более </w:t>
            </w:r>
            <w:r>
              <w:rPr>
                <w:szCs w:val="24"/>
              </w:rPr>
              <w:t>150</w:t>
            </w:r>
            <w:r w:rsidRPr="003D2331">
              <w:rPr>
                <w:szCs w:val="24"/>
              </w:rPr>
              <w:t xml:space="preserve"> тысяч человек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2024EA">
            <w:pPr>
              <w:spacing w:line="240" w:lineRule="auto"/>
              <w:ind w:firstLine="668"/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BB57C6" w:rsidRPr="003D2331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месту жительств</w:t>
            </w:r>
          </w:p>
        </w:tc>
        <w:tc>
          <w:tcPr>
            <w:tcW w:w="2463" w:type="dxa"/>
          </w:tcPr>
          <w:p w:rsidR="00BB57C6" w:rsidRPr="002C1F27" w:rsidRDefault="00BB57C6" w:rsidP="002024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Более 400</w:t>
            </w:r>
          </w:p>
        </w:tc>
        <w:tc>
          <w:tcPr>
            <w:tcW w:w="2464" w:type="dxa"/>
          </w:tcPr>
          <w:p w:rsidR="00BB57C6" w:rsidRPr="003D2331" w:rsidRDefault="00BB57C6" w:rsidP="002024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Более 4000</w:t>
            </w:r>
          </w:p>
        </w:tc>
      </w:tr>
      <w:tr w:rsidR="00BB57C6" w:rsidRPr="00886465" w:rsidTr="008F4773">
        <w:tc>
          <w:tcPr>
            <w:tcW w:w="9571" w:type="dxa"/>
            <w:gridSpan w:val="4"/>
          </w:tcPr>
          <w:p w:rsidR="00BB57C6" w:rsidRDefault="00BB57C6" w:rsidP="002024EA">
            <w:pPr>
              <w:spacing w:line="240" w:lineRule="auto"/>
              <w:ind w:firstLine="668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практики до её внедрения и после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A33E89" w:rsidRDefault="00BB57C6" w:rsidP="002024EA">
            <w:pPr>
              <w:spacing w:line="240" w:lineRule="auto"/>
              <w:ind w:firstLine="668"/>
              <w:jc w:val="both"/>
            </w:pPr>
          </w:p>
        </w:tc>
        <w:tc>
          <w:tcPr>
            <w:tcW w:w="3685" w:type="dxa"/>
          </w:tcPr>
          <w:p w:rsidR="00BB57C6" w:rsidRPr="00A33E89" w:rsidRDefault="00BB57C6" w:rsidP="00E50097">
            <w:pPr>
              <w:spacing w:line="240" w:lineRule="auto"/>
              <w:jc w:val="both"/>
            </w:pPr>
            <w:r w:rsidRPr="00A33E89">
              <w:t xml:space="preserve">Доля населения города </w:t>
            </w:r>
            <w:r w:rsidRPr="00A33E89">
              <w:lastRenderedPageBreak/>
              <w:t xml:space="preserve">Волгодонска, систематически занимающегося физической культурой и спортом </w:t>
            </w:r>
          </w:p>
        </w:tc>
        <w:tc>
          <w:tcPr>
            <w:tcW w:w="2463" w:type="dxa"/>
          </w:tcPr>
          <w:p w:rsidR="00BB57C6" w:rsidRPr="00A33E89" w:rsidRDefault="002024EA" w:rsidP="002024EA">
            <w:pPr>
              <w:spacing w:line="240" w:lineRule="auto"/>
              <w:jc w:val="center"/>
            </w:pPr>
            <w:r>
              <w:lastRenderedPageBreak/>
              <w:t xml:space="preserve">В 2008 году </w:t>
            </w:r>
            <w:r>
              <w:lastRenderedPageBreak/>
              <w:t>18,8</w:t>
            </w:r>
            <w:r w:rsidR="00BB57C6" w:rsidRPr="00A33E89">
              <w:t>%</w:t>
            </w:r>
          </w:p>
        </w:tc>
        <w:tc>
          <w:tcPr>
            <w:tcW w:w="2464" w:type="dxa"/>
          </w:tcPr>
          <w:p w:rsidR="00BB57C6" w:rsidRPr="002D5AC2" w:rsidRDefault="00BB57C6" w:rsidP="002024EA">
            <w:pPr>
              <w:spacing w:line="240" w:lineRule="auto"/>
              <w:jc w:val="center"/>
            </w:pPr>
            <w:r w:rsidRPr="002D5AC2">
              <w:lastRenderedPageBreak/>
              <w:t xml:space="preserve">В </w:t>
            </w:r>
            <w:r>
              <w:t>2020 году</w:t>
            </w:r>
            <w:r w:rsidRPr="002D5AC2">
              <w:t xml:space="preserve"> </w:t>
            </w:r>
            <w:r w:rsidRPr="002D5AC2">
              <w:lastRenderedPageBreak/>
              <w:t>49,9%</w:t>
            </w:r>
          </w:p>
        </w:tc>
      </w:tr>
    </w:tbl>
    <w:p w:rsidR="00FF39F0" w:rsidRDefault="00FF39F0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B57C6" w:rsidRPr="00886465" w:rsidTr="008F4773">
        <w:tc>
          <w:tcPr>
            <w:tcW w:w="95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1</w:t>
            </w:r>
          </w:p>
        </w:tc>
        <w:tc>
          <w:tcPr>
            <w:tcW w:w="3402" w:type="dxa"/>
          </w:tcPr>
          <w:p w:rsidR="00BB57C6" w:rsidRPr="002D5AC2" w:rsidRDefault="002024EA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 </w:t>
            </w:r>
            <w:r w:rsidR="00BB57C6" w:rsidRPr="002D5AC2">
              <w:rPr>
                <w:szCs w:val="24"/>
              </w:rPr>
              <w:t>города Волгодонска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FA1284">
              <w:rPr>
                <w:szCs w:val="24"/>
              </w:rPr>
              <w:t xml:space="preserve">сооружено 11 площадок с антивандальными тренажерами, спортивная площадка для занятий воркаутом, две площадки для скейтбординга. </w:t>
            </w:r>
            <w:r w:rsidRPr="007935F5">
              <w:rPr>
                <w:szCs w:val="24"/>
              </w:rPr>
              <w:t xml:space="preserve">Оборудована трасса </w:t>
            </w:r>
            <w:r w:rsidR="00FF39F0" w:rsidRPr="007935F5">
              <w:rPr>
                <w:szCs w:val="24"/>
              </w:rPr>
              <w:t>и памп</w:t>
            </w:r>
            <w:r w:rsidRPr="007935F5">
              <w:rPr>
                <w:szCs w:val="24"/>
              </w:rPr>
              <w:t>-трек для занятий маунтинбайком.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BB57C6" w:rsidRDefault="002024EA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Концерн «Росэнерго</w:t>
            </w:r>
            <w:r w:rsidR="00BB57C6">
              <w:rPr>
                <w:szCs w:val="24"/>
              </w:rPr>
              <w:t>атом» Ростовская АЭС</w:t>
            </w:r>
          </w:p>
        </w:tc>
        <w:tc>
          <w:tcPr>
            <w:tcW w:w="5210" w:type="dxa"/>
          </w:tcPr>
          <w:p w:rsidR="00BB57C6" w:rsidRPr="00AB2899" w:rsidRDefault="00FF39F0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Индустриальная,</w:t>
            </w:r>
            <w:r w:rsidR="00BB57C6">
              <w:rPr>
                <w:szCs w:val="24"/>
              </w:rPr>
              <w:t xml:space="preserve"> 30 лет Победы, м</w:t>
            </w:r>
            <w:r w:rsidR="003E399B">
              <w:rPr>
                <w:szCs w:val="24"/>
              </w:rPr>
              <w:t>икрорайон №</w:t>
            </w:r>
            <w:r w:rsidR="00BB57C6">
              <w:rPr>
                <w:szCs w:val="24"/>
              </w:rPr>
              <w:t>21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BB57C6" w:rsidRDefault="00BB57C6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ОАО «Атоммашэкспорт»</w:t>
            </w:r>
          </w:p>
        </w:tc>
        <w:tc>
          <w:tcPr>
            <w:tcW w:w="5210" w:type="dxa"/>
          </w:tcPr>
          <w:p w:rsidR="00BB57C6" w:rsidRPr="00FA1284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FA1284">
              <w:rPr>
                <w:szCs w:val="24"/>
              </w:rPr>
              <w:t>реконструирована спортивная площадка в микрорайоне №22 (выполнено антивандальное ограждение площадки, подготовлено твердое основание и уложено синтетическое покрытие).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BB57C6" w:rsidRDefault="002024EA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Социально ориентированные н</w:t>
            </w:r>
            <w:r w:rsidR="00BB57C6">
              <w:rPr>
                <w:szCs w:val="24"/>
              </w:rPr>
              <w:t>екоммерческие организации города</w:t>
            </w:r>
            <w:r>
              <w:rPr>
                <w:szCs w:val="24"/>
              </w:rPr>
              <w:t xml:space="preserve"> Волгодонска</w:t>
            </w:r>
            <w:r w:rsidR="00BB57C6">
              <w:rPr>
                <w:szCs w:val="24"/>
              </w:rPr>
              <w:t>, депутаты</w:t>
            </w:r>
            <w:r w:rsidR="00BB57C6" w:rsidRPr="00FA1284">
              <w:rPr>
                <w:szCs w:val="24"/>
              </w:rPr>
              <w:t xml:space="preserve"> Волгодонской городской Думы</w:t>
            </w:r>
            <w:r w:rsidR="00BB57C6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BB57C6" w:rsidRDefault="00BB57C6" w:rsidP="00E50097">
            <w:pPr>
              <w:spacing w:line="240" w:lineRule="auto"/>
              <w:jc w:val="both"/>
            </w:pPr>
            <w:r>
              <w:t>За счет средств грантов, привлеченных некоммерческими организациями города в размере 1100,0 тыс. руб.</w:t>
            </w:r>
          </w:p>
          <w:p w:rsidR="00BB57C6" w:rsidRPr="00FA1284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6443F2">
              <w:rPr>
                <w:szCs w:val="24"/>
              </w:rPr>
              <w:t xml:space="preserve">в микрорайонах № 6, 21 и 25 введены в эксплуатацию </w:t>
            </w:r>
            <w:r w:rsidR="00FF39F0" w:rsidRPr="006443F2">
              <w:rPr>
                <w:szCs w:val="24"/>
              </w:rPr>
              <w:t>спортивные площадки</w:t>
            </w:r>
            <w:r w:rsidRPr="006443F2">
              <w:rPr>
                <w:szCs w:val="24"/>
              </w:rPr>
              <w:t xml:space="preserve"> для выполнения нормативов комплекса ГТО.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BB57C6" w:rsidRDefault="00BB57C6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Проект</w:t>
            </w:r>
            <w:r w:rsidR="002024EA">
              <w:rPr>
                <w:szCs w:val="24"/>
              </w:rPr>
              <w:t> </w:t>
            </w:r>
            <w:r w:rsidRPr="006443F2">
              <w:rPr>
                <w:szCs w:val="24"/>
              </w:rPr>
              <w:t>Губернатора Ростовской области «Детский спорт в каждый двор»</w:t>
            </w:r>
          </w:p>
        </w:tc>
        <w:tc>
          <w:tcPr>
            <w:tcW w:w="5210" w:type="dxa"/>
          </w:tcPr>
          <w:p w:rsidR="00BB57C6" w:rsidRDefault="00BB57C6" w:rsidP="00E50097">
            <w:pPr>
              <w:spacing w:line="240" w:lineRule="auto"/>
              <w:jc w:val="both"/>
            </w:pPr>
            <w:r>
              <w:t>выполнена замена покрытия спортивной площадки по ул. Горького, 155 в. В 2017 году в рамках этого же проекта выполнена укладка современного синтетического покрытия на площадке по адресу: ул.Ленина,53, в 2018 году на площадке по ул. Энтузиастов, 54. По программе «Газпром-детям!» построена многофункциональная спортивная площадка с искусственным покрытием по ул. Морская,100.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BB57C6" w:rsidRDefault="00BB57C6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Порт-Гейн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BB57C6" w:rsidRPr="002C1F27" w:rsidRDefault="002024EA" w:rsidP="002024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ООО </w:t>
            </w:r>
            <w:r w:rsidR="00BB57C6">
              <w:rPr>
                <w:szCs w:val="24"/>
              </w:rPr>
              <w:t>«Спектр» ОО</w:t>
            </w:r>
            <w:proofErr w:type="gramStart"/>
            <w:r w:rsidR="00BB57C6">
              <w:rPr>
                <w:szCs w:val="24"/>
              </w:rPr>
              <w:t>О</w:t>
            </w:r>
            <w:r w:rsidR="00BB57C6" w:rsidRPr="00AB2899">
              <w:rPr>
                <w:szCs w:val="24"/>
              </w:rPr>
              <w:t>«</w:t>
            </w:r>
            <w:proofErr w:type="spellStart"/>
            <w:proofErr w:type="gramEnd"/>
            <w:r w:rsidR="00BB57C6" w:rsidRPr="00AB2899">
              <w:rPr>
                <w:szCs w:val="24"/>
              </w:rPr>
              <w:t>Стройжилсервис</w:t>
            </w:r>
            <w:proofErr w:type="spellEnd"/>
            <w:r w:rsidR="00BB57C6" w:rsidRPr="00AB2899">
              <w:rPr>
                <w:szCs w:val="24"/>
              </w:rPr>
              <w:t xml:space="preserve">» 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AB2899">
              <w:rPr>
                <w:szCs w:val="24"/>
              </w:rPr>
              <w:t>приобрел комп</w:t>
            </w:r>
            <w:r>
              <w:rPr>
                <w:szCs w:val="24"/>
              </w:rPr>
              <w:t>лект антивандальных тренажеров. У</w:t>
            </w:r>
            <w:r w:rsidRPr="00AB2899">
              <w:rPr>
                <w:szCs w:val="24"/>
              </w:rPr>
              <w:t>становлены возле спортивной площадки по адресу: ул. Ленина, 53. Жителями микрорайона №19 за счет собственных средств построена спортивная площадка с искусственным покрытием для детей -6-8 лет по адресу: ул. Гагарина, 22.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B57C6" w:rsidRPr="00886465" w:rsidTr="008F4773">
        <w:tc>
          <w:tcPr>
            <w:tcW w:w="4361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BB57C6" w:rsidRPr="00886465" w:rsidTr="008F4773">
        <w:tc>
          <w:tcPr>
            <w:tcW w:w="4361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t>более 60 человек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88498 человек (48,8% от</w:t>
            </w:r>
            <w:r w:rsidR="003E399B">
              <w:rPr>
                <w:szCs w:val="24"/>
              </w:rPr>
              <w:t xml:space="preserve"> числа общего </w:t>
            </w:r>
            <w:r>
              <w:rPr>
                <w:szCs w:val="24"/>
              </w:rPr>
              <w:t xml:space="preserve"> населения города</w:t>
            </w:r>
            <w:r w:rsidR="003E399B">
              <w:rPr>
                <w:szCs w:val="24"/>
              </w:rPr>
              <w:t xml:space="preserve"> Волгодонска</w:t>
            </w:r>
            <w:r>
              <w:rPr>
                <w:szCs w:val="24"/>
              </w:rPr>
              <w:t>)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B57C6" w:rsidRPr="00886465" w:rsidTr="008F4773">
        <w:tc>
          <w:tcPr>
            <w:tcW w:w="9571" w:type="dxa"/>
          </w:tcPr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bookmarkStart w:id="0" w:name="_Hlk536457642"/>
            <w:r w:rsidRPr="00180A5B">
              <w:rPr>
                <w:rFonts w:eastAsia="Times New Roman"/>
                <w:szCs w:val="28"/>
                <w:lang w:eastAsia="ar-SA"/>
              </w:rPr>
              <w:t xml:space="preserve">Ежегодно на организацию физкультурно-спортивной работы в микрорайонах города из </w:t>
            </w:r>
            <w:r w:rsidR="002024EA">
              <w:rPr>
                <w:rFonts w:eastAsia="Times New Roman"/>
                <w:szCs w:val="28"/>
                <w:lang w:eastAsia="ar-SA"/>
              </w:rPr>
              <w:t>местного бюджета</w:t>
            </w:r>
            <w:r w:rsidRPr="00180A5B"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FF39F0" w:rsidRPr="00180A5B">
              <w:rPr>
                <w:rFonts w:eastAsia="Times New Roman"/>
                <w:szCs w:val="28"/>
                <w:lang w:eastAsia="ar-SA"/>
              </w:rPr>
              <w:t>выделяется около</w:t>
            </w:r>
            <w:r w:rsidRPr="00180A5B">
              <w:rPr>
                <w:rFonts w:eastAsia="Times New Roman"/>
                <w:szCs w:val="28"/>
                <w:lang w:eastAsia="ar-SA"/>
              </w:rPr>
              <w:t xml:space="preserve"> 6,0 </w:t>
            </w:r>
            <w:r w:rsidR="00FF39F0" w:rsidRPr="00180A5B">
              <w:rPr>
                <w:rFonts w:eastAsia="Times New Roman"/>
                <w:szCs w:val="28"/>
                <w:lang w:eastAsia="ar-SA"/>
              </w:rPr>
              <w:t>млн.руб.,</w:t>
            </w:r>
            <w:r w:rsidRPr="00180A5B">
              <w:rPr>
                <w:rFonts w:eastAsia="Times New Roman"/>
                <w:szCs w:val="28"/>
                <w:lang w:eastAsia="ar-SA"/>
              </w:rPr>
              <w:t xml:space="preserve"> в том числе: 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180A5B">
              <w:rPr>
                <w:rFonts w:eastAsia="Times New Roman"/>
                <w:szCs w:val="28"/>
                <w:lang w:eastAsia="ar-SA"/>
              </w:rPr>
              <w:t>-на проведение спортивных мероприятий в микрорайонах – 500,0 тыс. руб.</w:t>
            </w:r>
          </w:p>
          <w:p w:rsidR="00BB57C6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180A5B">
              <w:rPr>
                <w:rFonts w:eastAsia="Times New Roman"/>
                <w:szCs w:val="28"/>
                <w:lang w:eastAsia="ar-SA"/>
              </w:rPr>
              <w:lastRenderedPageBreak/>
              <w:t>-на приобретение спортивного инвентаря – 200,0 тыс. руб.</w:t>
            </w:r>
          </w:p>
          <w:p w:rsidR="00BB57C6" w:rsidRPr="00793F05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793F05">
              <w:rPr>
                <w:rFonts w:eastAsia="Times New Roman"/>
                <w:szCs w:val="28"/>
                <w:lang w:eastAsia="ar-SA"/>
              </w:rPr>
              <w:t>-</w:t>
            </w:r>
            <w:r>
              <w:rPr>
                <w:rFonts w:eastAsia="Times New Roman"/>
                <w:szCs w:val="28"/>
                <w:lang w:eastAsia="ar-SA"/>
              </w:rPr>
              <w:t>ф</w:t>
            </w:r>
            <w:r w:rsidRPr="00793F05">
              <w:rPr>
                <w:rFonts w:eastAsia="Times New Roman"/>
                <w:szCs w:val="28"/>
                <w:lang w:eastAsia="ar-SA"/>
              </w:rPr>
              <w:t xml:space="preserve">онд оплаты труда с начислениями 25 </w:t>
            </w:r>
            <w:r w:rsidR="00FF39F0" w:rsidRPr="00793F05">
              <w:rPr>
                <w:rFonts w:eastAsia="Times New Roman"/>
                <w:szCs w:val="28"/>
                <w:lang w:eastAsia="ar-SA"/>
              </w:rPr>
              <w:t>инструкторов</w:t>
            </w:r>
            <w:r w:rsidRPr="00793F05">
              <w:rPr>
                <w:rFonts w:eastAsia="Times New Roman"/>
                <w:szCs w:val="28"/>
                <w:lang w:eastAsia="ar-SA"/>
              </w:rPr>
              <w:t xml:space="preserve"> по спорту – 3,206,3 тыс. руб.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180A5B">
              <w:rPr>
                <w:rFonts w:eastAsia="Times New Roman"/>
                <w:szCs w:val="28"/>
                <w:lang w:eastAsia="ar-SA"/>
              </w:rPr>
              <w:t>-на содержание сезонных рабочих по комплексному обслуживанию спортивных площадок в микрорайонах - более 600,0 тыс. руб.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 w:rsidRPr="00180A5B">
              <w:rPr>
                <w:rFonts w:eastAsia="Times New Roman"/>
                <w:szCs w:val="28"/>
                <w:lang w:eastAsia="ar-SA"/>
              </w:rPr>
              <w:t>-на проведение смотра-конкурса «Лучший спортинструктор» - 60,0 тыс. руб.</w:t>
            </w:r>
          </w:p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180A5B">
              <w:rPr>
                <w:rFonts w:eastAsia="Times New Roman"/>
                <w:szCs w:val="28"/>
                <w:lang w:eastAsia="ar-SA"/>
              </w:rPr>
              <w:t>Кроме того,</w:t>
            </w:r>
            <w:r w:rsidRPr="00180A5B">
              <w:rPr>
                <w:szCs w:val="24"/>
              </w:rPr>
              <w:t xml:space="preserve"> ряд депутатов </w:t>
            </w:r>
            <w:r w:rsidR="00FF39F0" w:rsidRPr="00180A5B">
              <w:rPr>
                <w:szCs w:val="24"/>
              </w:rPr>
              <w:t>микрорайонов и</w:t>
            </w:r>
            <w:r w:rsidRPr="00180A5B">
              <w:rPr>
                <w:szCs w:val="24"/>
              </w:rPr>
              <w:t xml:space="preserve"> неравнодушных предпринимателей ежегодно выделяют денежные средства на строительство и реконструкцию спортивных площадок в микрорайонах, проведение спортивно-массовых мероприятий, награждение активистов спортивного движения по месту жительства и т. д.</w:t>
            </w:r>
          </w:p>
        </w:tc>
      </w:tr>
      <w:bookmarkEnd w:id="0"/>
    </w:tbl>
    <w:p w:rsidR="00BB57C6" w:rsidRPr="00CE5DBA" w:rsidRDefault="00BB57C6" w:rsidP="00E50097">
      <w:pPr>
        <w:spacing w:line="240" w:lineRule="auto"/>
        <w:jc w:val="both"/>
        <w:rPr>
          <w:szCs w:val="24"/>
        </w:rPr>
      </w:pPr>
    </w:p>
    <w:p w:rsidR="00BB57C6" w:rsidRPr="007F7722" w:rsidRDefault="00BB57C6" w:rsidP="00E50097">
      <w:pPr>
        <w:spacing w:line="240" w:lineRule="auto"/>
        <w:jc w:val="both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B57C6" w:rsidRPr="00886465" w:rsidTr="008F4773">
        <w:tc>
          <w:tcPr>
            <w:tcW w:w="9571" w:type="dxa"/>
          </w:tcPr>
          <w:p w:rsidR="00BB57C6" w:rsidRPr="00180A5B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180A5B">
              <w:rPr>
                <w:rFonts w:eastAsia="Times New Roman"/>
                <w:szCs w:val="24"/>
                <w:lang w:eastAsia="ar-SA"/>
              </w:rPr>
              <w:t>За счет активизации физкультурно-спортивной работы по месту жительства значительно возросла доля населения города Волгодонска, систематически занимающегося физической культурой и спортом (с 18,8</w:t>
            </w:r>
            <w:r w:rsidR="00FF39F0" w:rsidRPr="00180A5B">
              <w:rPr>
                <w:rFonts w:eastAsia="Times New Roman"/>
                <w:szCs w:val="24"/>
                <w:lang w:eastAsia="ar-SA"/>
              </w:rPr>
              <w:t>% в</w:t>
            </w:r>
            <w:r w:rsidRPr="00180A5B">
              <w:rPr>
                <w:rFonts w:eastAsia="Times New Roman"/>
                <w:szCs w:val="24"/>
                <w:lang w:eastAsia="ar-SA"/>
              </w:rPr>
              <w:t xml:space="preserve"> 2008 году до 48,8% в 2019 году). Волгодонск на протяжении последних 5 лет входит в тройку лидеров среди городов Ростовской области по организации массовой физкультурно-спортивной работы и внедрения ВФСК «ГТО». </w:t>
            </w:r>
          </w:p>
          <w:p w:rsidR="00BB57C6" w:rsidRPr="00180A5B" w:rsidRDefault="00BB57C6" w:rsidP="00E50097">
            <w:pPr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80A5B">
              <w:rPr>
                <w:rFonts w:eastAsia="Times New Roman"/>
                <w:szCs w:val="24"/>
                <w:lang w:eastAsia="ru-RU"/>
              </w:rPr>
              <w:t>В соответствии с расписанием, которое размещено на</w:t>
            </w:r>
            <w:r w:rsidR="004F40A9">
              <w:rPr>
                <w:rFonts w:eastAsia="Times New Roman"/>
                <w:szCs w:val="24"/>
                <w:lang w:eastAsia="ru-RU"/>
              </w:rPr>
              <w:t xml:space="preserve"> официальном</w:t>
            </w:r>
            <w:r w:rsidRPr="00180A5B">
              <w:rPr>
                <w:rFonts w:eastAsia="Times New Roman"/>
                <w:szCs w:val="24"/>
                <w:lang w:eastAsia="ru-RU"/>
              </w:rPr>
              <w:t xml:space="preserve"> сайте Администрации города Волгодонска в разделе «Спорт» в микрорайонах города Волгодонска организовано 85 физкультурных и спортивных групп с общим охватом населения более 1,5 тыс. чел.  Всего же охват населения физкультурно-спортивной работой по месту жительства в микрорайонах города составляет более 15 тысяч человек. 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180A5B">
              <w:rPr>
                <w:rFonts w:eastAsia="Times New Roman"/>
                <w:bCs/>
                <w:szCs w:val="24"/>
                <w:lang w:eastAsia="ar-SA"/>
              </w:rPr>
              <w:t>Ежегодно на базе микрорайонов города проводится более 400 мероприятий (200 мероприятий проводится в рамках муниципального задания за счет бюджетных средств и более 200 за счет внебюджетных средств и средств депутатов микрорайонов).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180A5B">
              <w:rPr>
                <w:rFonts w:eastAsia="Times New Roman"/>
                <w:szCs w:val="24"/>
                <w:lang w:eastAsia="ar-SA"/>
              </w:rPr>
              <w:t xml:space="preserve">Традиционным стало проведение 2-х смен спартакиады среди детей микрорайонов «Здравствуй, </w:t>
            </w:r>
            <w:r w:rsidR="00FF39F0" w:rsidRPr="00180A5B">
              <w:rPr>
                <w:rFonts w:eastAsia="Times New Roman"/>
                <w:szCs w:val="24"/>
                <w:lang w:eastAsia="ar-SA"/>
              </w:rPr>
              <w:t>лето» с</w:t>
            </w:r>
            <w:r w:rsidRPr="00180A5B">
              <w:rPr>
                <w:rFonts w:eastAsia="Times New Roman"/>
                <w:szCs w:val="24"/>
                <w:lang w:eastAsia="ar-SA"/>
              </w:rPr>
              <w:t xml:space="preserve"> участием более 1000 детей.  Соревнования по футболу среди дворовых команд «Кожаный мяч» приобрели массовый характер (более 60 команд</w:t>
            </w:r>
            <w:r w:rsidR="00AC4F04" w:rsidRPr="00180A5B">
              <w:rPr>
                <w:rFonts w:eastAsia="Times New Roman"/>
                <w:szCs w:val="24"/>
                <w:lang w:eastAsia="ar-SA"/>
              </w:rPr>
              <w:t>), соревнования</w:t>
            </w:r>
            <w:r w:rsidRPr="00180A5B">
              <w:rPr>
                <w:rFonts w:eastAsia="Times New Roman"/>
                <w:szCs w:val="24"/>
                <w:lang w:eastAsia="ar-SA"/>
              </w:rPr>
              <w:t xml:space="preserve"> по баскетболу «Оранжевый мяч» ежегодно собирают более 40 команд, соревнования по футболу «Дворовая лига» - более 50 команд.</w:t>
            </w: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 Также актуальным стало проведение спортивно-массовых мероприятий среди спортивных семей (в 2019 году таких мероприятий было 12).   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80A5B">
              <w:rPr>
                <w:rFonts w:eastAsia="Times New Roman"/>
                <w:color w:val="000000"/>
                <w:szCs w:val="24"/>
                <w:lang w:eastAsia="ar-SA"/>
              </w:rPr>
              <w:t>Жители микрорайонов активно принимают участие в традиционной Спартакиаде микрорайонов города по 12 видам программы, в соревнованиях, посвященных памятным датам (День Победы, День города, День физкультурника и т.д.)</w:t>
            </w:r>
          </w:p>
          <w:p w:rsidR="00BB57C6" w:rsidRDefault="00BB57C6" w:rsidP="00E50097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Инструкторами по спорту микрорайонов города только в 2019 году привлечено к занятиям в спортивных секциях и по месту жительства </w:t>
            </w:r>
            <w:r w:rsidRPr="00793F05">
              <w:rPr>
                <w:rFonts w:eastAsia="Times New Roman"/>
                <w:bCs/>
                <w:szCs w:val="24"/>
                <w:lang w:eastAsia="ar-SA"/>
              </w:rPr>
              <w:t xml:space="preserve">36 несовершеннолетних «группы </w:t>
            </w: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риска» из </w:t>
            </w:r>
            <w:r w:rsidRPr="00793F05">
              <w:rPr>
                <w:rFonts w:eastAsia="Times New Roman"/>
                <w:bCs/>
                <w:szCs w:val="24"/>
                <w:lang w:eastAsia="ar-SA"/>
              </w:rPr>
              <w:t xml:space="preserve">75 поступивших постановлений из </w:t>
            </w:r>
            <w:r w:rsidR="00AC4F04" w:rsidRPr="00AC4F04">
              <w:rPr>
                <w:rFonts w:eastAsia="Times New Roman"/>
                <w:bCs/>
                <w:szCs w:val="24"/>
                <w:lang w:eastAsia="ar-SA"/>
              </w:rPr>
              <w:t>Комиссии по делам несовершеннолетних и защите их прав</w:t>
            </w:r>
            <w:r w:rsidR="00AC4F04">
              <w:rPr>
                <w:rFonts w:eastAsia="Times New Roman"/>
                <w:bCs/>
                <w:szCs w:val="24"/>
                <w:lang w:eastAsia="ar-SA"/>
              </w:rPr>
              <w:t xml:space="preserve"> города Волгодонска</w:t>
            </w:r>
            <w:r w:rsidRPr="00793F05">
              <w:rPr>
                <w:rFonts w:eastAsia="Times New Roman"/>
                <w:bCs/>
                <w:szCs w:val="24"/>
                <w:lang w:eastAsia="ar-SA"/>
              </w:rPr>
              <w:t>.</w:t>
            </w: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 Для населения с ограниченными физическими возможностями </w:t>
            </w:r>
            <w:r w:rsidR="004F40A9">
              <w:rPr>
                <w:rFonts w:eastAsia="Times New Roman"/>
                <w:bCs/>
                <w:szCs w:val="24"/>
                <w:lang w:eastAsia="ar-SA"/>
              </w:rPr>
              <w:t xml:space="preserve">здоровья </w:t>
            </w: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организованы группы по шахматам на базе городского шахматного клуба (Ленина, </w:t>
            </w:r>
            <w:r w:rsidR="00353621">
              <w:rPr>
                <w:rFonts w:eastAsia="Times New Roman"/>
                <w:bCs/>
                <w:szCs w:val="24"/>
                <w:lang w:eastAsia="ar-SA"/>
              </w:rPr>
              <w:t>д.</w:t>
            </w:r>
            <w:r w:rsidRPr="00180A5B">
              <w:rPr>
                <w:rFonts w:eastAsia="Times New Roman"/>
                <w:bCs/>
                <w:szCs w:val="24"/>
                <w:lang w:eastAsia="ar-SA"/>
              </w:rPr>
              <w:t>112) и реабилитационные группы на базе тренажерного зала и клуба любителей бега «Бриз» стадиона «Труд». С 2011 года при МАУ СК «Олимп» для населения работает школа здорового образа под девизом «Здоровье – мудрых гонорар».</w:t>
            </w:r>
          </w:p>
          <w:p w:rsidR="00BB57C6" w:rsidRPr="00180A5B" w:rsidRDefault="00BB57C6" w:rsidP="00E50097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80A5B">
              <w:rPr>
                <w:rFonts w:eastAsia="Times New Roman"/>
                <w:szCs w:val="24"/>
                <w:lang w:eastAsia="ru-RU"/>
              </w:rPr>
              <w:t>Залогом развития физкультурно-спортивного движения в городе Волгодонске является эффективная организация работы со всеми слоями населения, в том числе и по месту жительства, которая включает в себя: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180A5B">
              <w:rPr>
                <w:rFonts w:eastAsia="Times New Roman"/>
                <w:szCs w:val="24"/>
                <w:lang w:eastAsia="ar-SA"/>
              </w:rPr>
              <w:t>-создание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 города;</w:t>
            </w:r>
          </w:p>
          <w:p w:rsidR="00BB57C6" w:rsidRPr="00180A5B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180A5B">
              <w:rPr>
                <w:rFonts w:eastAsia="Times New Roman"/>
                <w:szCs w:val="24"/>
                <w:lang w:eastAsia="ar-SA"/>
              </w:rPr>
              <w:t>-подготовку к выполнению и выполнение нормативов Всероссийского физкультурно-спортивного комплекса «Готов к труду и обороне»;</w:t>
            </w:r>
          </w:p>
          <w:p w:rsidR="00BB57C6" w:rsidRPr="00180A5B" w:rsidRDefault="00BB57C6" w:rsidP="00E50097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80A5B">
              <w:rPr>
                <w:rFonts w:eastAsia="Times New Roman"/>
                <w:szCs w:val="24"/>
                <w:lang w:eastAsia="ru-RU"/>
              </w:rPr>
              <w:t xml:space="preserve">- сохранение и благоустройство спортивных площадок в микрорайонах города, т. к. </w:t>
            </w:r>
            <w:r w:rsidRPr="00180A5B">
              <w:rPr>
                <w:rFonts w:eastAsia="Times New Roman"/>
                <w:szCs w:val="24"/>
                <w:lang w:eastAsia="ru-RU"/>
              </w:rPr>
              <w:lastRenderedPageBreak/>
              <w:t>плоскостные спортивные сооружения являются наиболее общедоступными сооружениями по месту жительства, их отличает простота и относительная низкая цена реконструкции и содержания;</w:t>
            </w:r>
          </w:p>
          <w:p w:rsidR="00BB57C6" w:rsidRPr="00180A5B" w:rsidRDefault="00BB57C6" w:rsidP="00E50097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80A5B">
              <w:rPr>
                <w:rFonts w:eastAsia="Times New Roman"/>
                <w:szCs w:val="24"/>
                <w:lang w:eastAsia="ru-RU"/>
              </w:rPr>
              <w:t>- организацию постоянной тренировочной работы на дворовых площадках и в спортивных залах (или приспособленных помещениях) под руководством специалистов физической культуры и спорта;</w:t>
            </w:r>
          </w:p>
          <w:p w:rsidR="00BB57C6" w:rsidRPr="00180A5B" w:rsidRDefault="00BB57C6" w:rsidP="00E50097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80A5B">
              <w:rPr>
                <w:rFonts w:eastAsia="Times New Roman"/>
                <w:szCs w:val="24"/>
                <w:lang w:eastAsia="ru-RU"/>
              </w:rPr>
              <w:t xml:space="preserve">-повышение количества и качества проводимых спортивных мероприятий в микрорайонах города; </w:t>
            </w:r>
          </w:p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180A5B">
              <w:rPr>
                <w:rFonts w:eastAsia="Times New Roman"/>
                <w:szCs w:val="24"/>
                <w:lang w:eastAsia="ar-SA"/>
              </w:rPr>
              <w:t>- проведение спортивных праздников, соревнований по видам спорта, выявление лучших спортсменов для участия в городских соревнованиях</w:t>
            </w:r>
            <w:r w:rsidR="00353621">
              <w:rPr>
                <w:rFonts w:eastAsia="Times New Roman"/>
                <w:szCs w:val="24"/>
                <w:lang w:eastAsia="ar-SA"/>
              </w:rPr>
              <w:t>.</w:t>
            </w:r>
          </w:p>
        </w:tc>
      </w:tr>
    </w:tbl>
    <w:p w:rsidR="00BB57C6" w:rsidRPr="007F7722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BB57C6" w:rsidRPr="002C1F27" w:rsidRDefault="00BB57C6" w:rsidP="00E50097">
      <w:pPr>
        <w:spacing w:line="240" w:lineRule="auto"/>
        <w:jc w:val="both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B57C6" w:rsidRPr="00886465" w:rsidTr="008F4773">
        <w:tc>
          <w:tcPr>
            <w:tcW w:w="95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B57C6" w:rsidRPr="00180A5B" w:rsidRDefault="00BB57C6" w:rsidP="00E50097">
            <w:pPr>
              <w:tabs>
                <w:tab w:val="left" w:pos="9000"/>
              </w:tabs>
              <w:snapToGrid w:val="0"/>
              <w:spacing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180A5B">
              <w:rPr>
                <w:rFonts w:eastAsia="Times New Roman"/>
                <w:szCs w:val="24"/>
                <w:lang w:eastAsia="ru-RU"/>
              </w:rPr>
              <w:t xml:space="preserve">В целях активизации физкультурно-спортивной работы по месту жительства в городе Волгодонске с января 2008 года введены штатные должности 27 инструкторов (25 человек по числу микрорайонов города </w:t>
            </w:r>
            <w:r w:rsidR="00353621">
              <w:rPr>
                <w:rFonts w:eastAsia="Times New Roman"/>
                <w:szCs w:val="24"/>
                <w:lang w:eastAsia="ru-RU"/>
              </w:rPr>
              <w:t>+</w:t>
            </w:r>
            <w:r w:rsidRPr="00180A5B">
              <w:rPr>
                <w:rFonts w:eastAsia="Times New Roman"/>
                <w:szCs w:val="24"/>
                <w:lang w:eastAsia="ru-RU"/>
              </w:rPr>
              <w:t xml:space="preserve"> 2 старших спортинструктора в «новой» и «старой» части города).</w:t>
            </w:r>
            <w:r w:rsidR="004F40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80A5B">
              <w:rPr>
                <w:rFonts w:eastAsia="Times New Roman"/>
                <w:bCs/>
                <w:szCs w:val="24"/>
                <w:lang w:eastAsia="ru-RU"/>
              </w:rPr>
              <w:t xml:space="preserve">Основную социальную группу инструкторов по спорту представили молодые люди в возрасте до 30 лет.  </w:t>
            </w:r>
          </w:p>
          <w:p w:rsidR="00BB57C6" w:rsidRPr="004F40A9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Инструкторам по спорту </w:t>
            </w:r>
            <w:r w:rsidR="00AC4F04" w:rsidRPr="00180A5B">
              <w:rPr>
                <w:rFonts w:eastAsia="Times New Roman"/>
                <w:bCs/>
                <w:szCs w:val="24"/>
                <w:lang w:eastAsia="ar-SA"/>
              </w:rPr>
              <w:t>за довольно</w:t>
            </w:r>
            <w:r w:rsidRPr="00180A5B">
              <w:rPr>
                <w:rFonts w:eastAsia="Times New Roman"/>
                <w:bCs/>
                <w:szCs w:val="24"/>
                <w:lang w:eastAsia="ar-SA"/>
              </w:rPr>
              <w:t xml:space="preserve"> короткий период удалось заметно активизировать физкультурно - спортивную работу по месту жительства: совместно со спортивной общественностью микрорайонов и </w:t>
            </w:r>
            <w:r w:rsidRPr="00180A5B">
              <w:rPr>
                <w:rFonts w:eastAsia="Times New Roman"/>
                <w:szCs w:val="24"/>
                <w:lang w:eastAsia="ar-SA"/>
              </w:rPr>
              <w:t xml:space="preserve">проведена определенная работа по созданию в микрорайонах спортивных секций и групп оздоровительной направленности для детей, подростков, молодежи и лиц старшего возраста. Практически со всеми образовательными учреждениями организовано тесное взаимодействие и сотрудничество. В городе начинают активно развиваться такие виды физической </w:t>
            </w:r>
            <w:r w:rsidRPr="00180A5B">
              <w:rPr>
                <w:rFonts w:eastAsia="Times New Roman"/>
                <w:szCs w:val="24"/>
                <w:lang w:eastAsia="ar-SA"/>
              </w:rPr>
              <w:lastRenderedPageBreak/>
              <w:t>активности, как воркаут, скейтбординг, в микрорайонах силами активистов и при помощи Администрации города и депутатов возводятся спортивные площадки для этих видов спорта.</w:t>
            </w:r>
          </w:p>
        </w:tc>
        <w:tc>
          <w:tcPr>
            <w:tcW w:w="5210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МАУ «СК Содружество»;</w:t>
            </w:r>
          </w:p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города Волгодонска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BB57C6" w:rsidRPr="002C1F27" w:rsidRDefault="00BB57C6" w:rsidP="00E50097">
      <w:pPr>
        <w:spacing w:line="240" w:lineRule="auto"/>
        <w:jc w:val="both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DC53D5">
              <w:rPr>
                <w:rFonts w:eastAsia="Times New Roman"/>
                <w:szCs w:val="24"/>
                <w:lang w:eastAsia="ar-SA"/>
              </w:rPr>
              <w:t xml:space="preserve">Постановление </w:t>
            </w:r>
            <w:r w:rsidR="00AB6E9A">
              <w:rPr>
                <w:rFonts w:eastAsia="Times New Roman"/>
                <w:szCs w:val="24"/>
                <w:lang w:eastAsia="ar-SA"/>
              </w:rPr>
              <w:t>Мэра</w:t>
            </w:r>
            <w:r w:rsidRPr="00DC53D5">
              <w:rPr>
                <w:rFonts w:eastAsia="Times New Roman"/>
                <w:szCs w:val="24"/>
                <w:lang w:eastAsia="ar-SA"/>
              </w:rPr>
              <w:t xml:space="preserve"> города</w:t>
            </w:r>
            <w:r w:rsidR="00AB6E9A">
              <w:rPr>
                <w:rFonts w:eastAsia="Times New Roman"/>
                <w:szCs w:val="24"/>
                <w:lang w:eastAsia="ar-SA"/>
              </w:rPr>
              <w:t xml:space="preserve"> Волгодонска от 15.01.</w:t>
            </w:r>
            <w:r w:rsidRPr="00DC53D5">
              <w:rPr>
                <w:rFonts w:eastAsia="Times New Roman"/>
                <w:szCs w:val="24"/>
                <w:lang w:eastAsia="ar-SA"/>
              </w:rPr>
              <w:t>2008 года №13 «Об организации</w:t>
            </w:r>
            <w:r w:rsidRPr="00BE5F3A">
              <w:rPr>
                <w:rFonts w:eastAsia="Times New Roman"/>
                <w:szCs w:val="24"/>
                <w:lang w:eastAsia="ar-SA"/>
              </w:rPr>
              <w:t xml:space="preserve"> физкультурно-оздоровительной и спортивной работы по месту жительства» 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Приняты на работу 26 инструкторов по спорту по месту жительства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61F5D">
              <w:rPr>
                <w:rFonts w:eastAsia="Times New Roman"/>
                <w:szCs w:val="24"/>
                <w:lang w:eastAsia="ar-SA"/>
              </w:rPr>
              <w:t xml:space="preserve">Постановление </w:t>
            </w:r>
            <w:r w:rsidRPr="00FB0E75">
              <w:rPr>
                <w:rFonts w:eastAsia="Times New Roman"/>
                <w:szCs w:val="24"/>
                <w:lang w:eastAsia="ar-SA"/>
              </w:rPr>
              <w:t>Администрации города Волгодонска от 30.09.2013 №3883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9E50A9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r w:rsidR="00AC4F04" w:rsidRPr="009E50A9">
              <w:rPr>
                <w:rFonts w:eastAsia="Times New Roman"/>
                <w:szCs w:val="24"/>
                <w:lang w:eastAsia="ru-RU"/>
              </w:rPr>
              <w:t>численности населения</w:t>
            </w:r>
            <w:r w:rsidRPr="009E50A9">
              <w:rPr>
                <w:rFonts w:eastAsia="Times New Roman"/>
                <w:szCs w:val="24"/>
                <w:lang w:eastAsia="ru-RU"/>
              </w:rPr>
              <w:t xml:space="preserve">, занимающегося физической культурой и спортом, в том числе по месту жительства 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3E3DCF">
              <w:rPr>
                <w:rFonts w:eastAsia="Times New Roman"/>
                <w:szCs w:val="24"/>
                <w:lang w:eastAsia="ar-SA"/>
              </w:rPr>
              <w:t>Постановление Администрации города В</w:t>
            </w:r>
            <w:r w:rsidR="00353621">
              <w:rPr>
                <w:rFonts w:eastAsia="Times New Roman"/>
                <w:szCs w:val="24"/>
                <w:lang w:eastAsia="ar-SA"/>
              </w:rPr>
              <w:t xml:space="preserve">олгодонска от 23.01.2013     № 133 </w:t>
            </w:r>
            <w:r w:rsidRPr="003E3DCF">
              <w:rPr>
                <w:rFonts w:eastAsia="Times New Roman"/>
                <w:szCs w:val="24"/>
                <w:lang w:eastAsia="ar-SA"/>
              </w:rPr>
              <w:t>«О проведении смотра-конкурса «Лучший спортинструктор»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Повышение статуса</w:t>
            </w:r>
            <w:r w:rsidRPr="00FB0E75">
              <w:rPr>
                <w:szCs w:val="24"/>
              </w:rPr>
              <w:t xml:space="preserve"> профессии спортин</w:t>
            </w:r>
            <w:r>
              <w:rPr>
                <w:szCs w:val="24"/>
              </w:rPr>
              <w:t>структора микрорайона, выявление и распространение лучшей практики</w:t>
            </w:r>
            <w:r w:rsidRPr="00FB0E75">
              <w:rPr>
                <w:szCs w:val="24"/>
              </w:rPr>
              <w:t xml:space="preserve"> организации физкультурно-спортивной работы в микрорайонах города Волгодонска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61F5D">
              <w:rPr>
                <w:rFonts w:eastAsia="Times New Roman"/>
                <w:szCs w:val="24"/>
                <w:lang w:eastAsia="ar-SA"/>
              </w:rPr>
              <w:t>Постановление Администрации города Волгодонска от 19.08.2014      № 2883</w:t>
            </w:r>
            <w:r w:rsidR="00AB6E9A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061F5D">
              <w:rPr>
                <w:rFonts w:eastAsia="Times New Roman"/>
                <w:szCs w:val="24"/>
                <w:lang w:eastAsia="ar-SA"/>
              </w:rPr>
              <w:t xml:space="preserve">«О проведении городского конкурса </w:t>
            </w:r>
            <w:r w:rsidRPr="00061F5D">
              <w:rPr>
                <w:rFonts w:eastAsia="Times New Roman"/>
                <w:bCs/>
                <w:szCs w:val="24"/>
                <w:lang w:eastAsia="ar-SA"/>
              </w:rPr>
              <w:t>«Лучший микрорайон города Волгодонска</w:t>
            </w:r>
            <w:r w:rsidRPr="00061F5D">
              <w:rPr>
                <w:rFonts w:eastAsia="Times New Roman"/>
                <w:szCs w:val="24"/>
                <w:lang w:eastAsia="ar-SA"/>
              </w:rPr>
              <w:t xml:space="preserve">», посвященного 65-летию со дня образования города Волгодонска» 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Привлечение жителей </w:t>
            </w:r>
            <w:r w:rsidRPr="00FB0E75">
              <w:rPr>
                <w:szCs w:val="24"/>
              </w:rPr>
              <w:t>многоквартирных домов</w:t>
            </w:r>
            <w:r w:rsidRPr="00FB0E75">
              <w:rPr>
                <w:bCs/>
                <w:szCs w:val="24"/>
              </w:rPr>
              <w:t xml:space="preserve"> города Волгодонска к участию в </w:t>
            </w:r>
            <w:r>
              <w:rPr>
                <w:bCs/>
                <w:szCs w:val="24"/>
              </w:rPr>
              <w:t>спортивных мероприятиях среди</w:t>
            </w:r>
            <w:r w:rsidRPr="00FB0E75">
              <w:rPr>
                <w:bCs/>
                <w:szCs w:val="24"/>
              </w:rPr>
              <w:t xml:space="preserve"> микрорайонов, улучшении </w:t>
            </w:r>
            <w:r w:rsidRPr="00FB0E75">
              <w:rPr>
                <w:szCs w:val="24"/>
              </w:rPr>
              <w:t xml:space="preserve">благоустройства микрорайонов и создания условий для </w:t>
            </w:r>
            <w:r>
              <w:rPr>
                <w:szCs w:val="24"/>
              </w:rPr>
              <w:t>занятий физической культурой и спортом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5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61F5D">
              <w:rPr>
                <w:rFonts w:eastAsia="Times New Roman"/>
                <w:szCs w:val="24"/>
                <w:lang w:eastAsia="ar-SA"/>
              </w:rPr>
              <w:t>Постановление Администрации города Волгодонска от 18.02.2015      № 762 «О проведении смотра-конкурса «Лучший спортинструктор 2015 года»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9E50A9">
              <w:rPr>
                <w:szCs w:val="24"/>
              </w:rPr>
              <w:t>Повышение статуса профессии спортинструктора микрорайона, выявление и распространение лучшей практики организации физкультурно-спортивной работы в микрорайонах города Волгодонска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6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3E3DCF">
              <w:rPr>
                <w:rFonts w:eastAsia="Times New Roman"/>
                <w:szCs w:val="24"/>
                <w:lang w:eastAsia="ar-SA"/>
              </w:rPr>
              <w:t xml:space="preserve">Постановление Администрации города Волгодонска от 25.02.2016 </w:t>
            </w:r>
            <w:r w:rsidR="00523A32">
              <w:rPr>
                <w:rFonts w:eastAsia="Times New Roman"/>
                <w:szCs w:val="24"/>
                <w:lang w:eastAsia="ar-SA"/>
              </w:rPr>
              <w:t xml:space="preserve">   </w:t>
            </w:r>
            <w:r w:rsidRPr="003E3DCF">
              <w:rPr>
                <w:rFonts w:eastAsia="Times New Roman"/>
                <w:szCs w:val="24"/>
                <w:lang w:eastAsia="ar-SA"/>
              </w:rPr>
              <w:t xml:space="preserve">№ 382 «О проведении </w:t>
            </w:r>
            <w:r w:rsidRPr="00061F5D">
              <w:rPr>
                <w:rFonts w:eastAsia="Times New Roman"/>
                <w:szCs w:val="24"/>
                <w:lang w:eastAsia="ar-SA"/>
              </w:rPr>
              <w:t xml:space="preserve">смотра-конкурса на лучшую </w:t>
            </w:r>
            <w:r w:rsidRPr="00061F5D">
              <w:rPr>
                <w:rFonts w:eastAsia="Times New Roman"/>
                <w:szCs w:val="24"/>
                <w:lang w:eastAsia="ar-SA"/>
              </w:rPr>
              <w:lastRenderedPageBreak/>
              <w:t>постановку физкультурно-спортивной  работы в микрорайонах города»</w:t>
            </w:r>
          </w:p>
        </w:tc>
        <w:tc>
          <w:tcPr>
            <w:tcW w:w="5210" w:type="dxa"/>
          </w:tcPr>
          <w:p w:rsidR="00BB57C6" w:rsidRPr="00FB0E75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Поиск  и применение наиболее эффективных</w:t>
            </w:r>
            <w:r w:rsidRPr="00FB0E75">
              <w:rPr>
                <w:szCs w:val="24"/>
              </w:rPr>
              <w:t xml:space="preserve"> форм физкультурно-оздоровительной и спортивно-массовой работы с населением, особенно с </w:t>
            </w:r>
            <w:r>
              <w:rPr>
                <w:szCs w:val="24"/>
              </w:rPr>
              <w:t>детьми, подростками и молодежью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ормирование мотивации</w:t>
            </w:r>
            <w:r w:rsidRPr="00FB0E75">
              <w:rPr>
                <w:szCs w:val="24"/>
              </w:rPr>
              <w:t xml:space="preserve"> у </w:t>
            </w:r>
            <w:r w:rsidRPr="00FB0E75">
              <w:rPr>
                <w:szCs w:val="24"/>
              </w:rPr>
              <w:lastRenderedPageBreak/>
              <w:t>молодого поколения к систематическим занятиям физической культурой и спортом.</w:t>
            </w:r>
          </w:p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7</w:t>
            </w:r>
          </w:p>
        </w:tc>
        <w:tc>
          <w:tcPr>
            <w:tcW w:w="3402" w:type="dxa"/>
          </w:tcPr>
          <w:p w:rsidR="00BB57C6" w:rsidRPr="00AB6E9A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61F5D">
              <w:rPr>
                <w:rFonts w:eastAsia="Times New Roman"/>
                <w:szCs w:val="24"/>
                <w:lang w:eastAsia="ar-SA"/>
              </w:rPr>
              <w:t xml:space="preserve">Постановление Администрации города Волгодонска от 13.02.2017 </w:t>
            </w:r>
            <w:r w:rsidR="00353621">
              <w:rPr>
                <w:rFonts w:eastAsia="Times New Roman"/>
                <w:szCs w:val="24"/>
                <w:lang w:eastAsia="ar-SA"/>
              </w:rPr>
              <w:t xml:space="preserve">   </w:t>
            </w:r>
            <w:r w:rsidRPr="00061F5D">
              <w:rPr>
                <w:rFonts w:eastAsia="Times New Roman"/>
                <w:szCs w:val="24"/>
                <w:lang w:eastAsia="ar-SA"/>
              </w:rPr>
              <w:t>№ 285 «О проведении смотра-конкурса на лучшую постановку физкультурно-спортивной работы в микрорайонах города»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9E50A9">
              <w:rPr>
                <w:szCs w:val="24"/>
              </w:rPr>
              <w:t>Повышение статуса профессии спортинструктора микрорайона, выявление и распространение лучшей практики организации физкультурно-спортивной работы в микрорайонах города Волгодонска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8</w:t>
            </w:r>
          </w:p>
        </w:tc>
        <w:tc>
          <w:tcPr>
            <w:tcW w:w="3402" w:type="dxa"/>
          </w:tcPr>
          <w:p w:rsidR="00BB57C6" w:rsidRPr="00523A32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61F5D">
              <w:rPr>
                <w:rFonts w:eastAsia="Times New Roman"/>
                <w:szCs w:val="24"/>
                <w:lang w:eastAsia="ar-SA"/>
              </w:rPr>
              <w:t xml:space="preserve">Постановление Администрации города Волгодонска от 01.02.2019 </w:t>
            </w:r>
            <w:r w:rsidR="00353621">
              <w:rPr>
                <w:rFonts w:eastAsia="Times New Roman"/>
                <w:szCs w:val="24"/>
                <w:lang w:eastAsia="ar-SA"/>
              </w:rPr>
              <w:t xml:space="preserve">    </w:t>
            </w:r>
            <w:r w:rsidRPr="00061F5D">
              <w:rPr>
                <w:rFonts w:eastAsia="Times New Roman"/>
                <w:szCs w:val="24"/>
                <w:lang w:eastAsia="ar-SA"/>
              </w:rPr>
              <w:t>№ 233 «О проведении смотра-конкурса на лучшую постановку физкультурно-спортивной работы в микрорайонах города»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FB0E75">
              <w:rPr>
                <w:szCs w:val="24"/>
              </w:rPr>
              <w:t>Повышение статуса профессии спортинструктора микрорайона, выявление и распространение лучшей практики организации физкультурно-спортивной работы в микрорайонах города Волгодонска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9</w:t>
            </w:r>
          </w:p>
        </w:tc>
        <w:tc>
          <w:tcPr>
            <w:tcW w:w="3402" w:type="dxa"/>
          </w:tcPr>
          <w:p w:rsidR="00BB57C6" w:rsidRPr="00523A32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61F5D">
              <w:rPr>
                <w:rFonts w:eastAsia="Times New Roman"/>
                <w:szCs w:val="24"/>
                <w:lang w:eastAsia="ar-SA"/>
              </w:rPr>
              <w:t>Постановление Администрации города Волгодонска от 18.09.2019 №2345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52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9064C7">
              <w:rPr>
                <w:szCs w:val="24"/>
              </w:rPr>
              <w:t xml:space="preserve">Увеличение </w:t>
            </w:r>
            <w:r w:rsidR="00AC4F04" w:rsidRPr="009064C7">
              <w:rPr>
                <w:szCs w:val="24"/>
              </w:rPr>
              <w:t>численности населения</w:t>
            </w:r>
            <w:r w:rsidRPr="009064C7">
              <w:rPr>
                <w:szCs w:val="24"/>
              </w:rPr>
              <w:t>, занимающегося физической культурой и спортом, в том числе по месту жительства</w:t>
            </w:r>
            <w:r>
              <w:rPr>
                <w:szCs w:val="24"/>
              </w:rPr>
              <w:t xml:space="preserve"> до 50% в 2020 году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BB57C6" w:rsidRPr="00886465" w:rsidTr="008F4773">
        <w:tc>
          <w:tcPr>
            <w:tcW w:w="959" w:type="dxa"/>
          </w:tcPr>
          <w:p w:rsidR="00BB57C6" w:rsidRPr="002C1F27" w:rsidRDefault="00BB57C6" w:rsidP="00353621">
            <w:pPr>
              <w:spacing w:line="240" w:lineRule="auto"/>
              <w:ind w:firstLine="284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BB57C6" w:rsidRPr="00886465" w:rsidTr="008F4773">
        <w:tc>
          <w:tcPr>
            <w:tcW w:w="959" w:type="dxa"/>
          </w:tcPr>
          <w:p w:rsidR="00BB57C6" w:rsidRPr="00523A32" w:rsidRDefault="00BB57C6" w:rsidP="00E50097">
            <w:pPr>
              <w:pStyle w:val="a4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BB57C6" w:rsidRPr="002C1F27" w:rsidRDefault="00523A32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BB57C6" w:rsidRPr="002C1F27" w:rsidRDefault="00523A32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BB57C6" w:rsidRPr="002C1F27" w:rsidRDefault="00523A32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BB57C6" w:rsidRPr="00886465" w:rsidTr="008F4773">
        <w:tc>
          <w:tcPr>
            <w:tcW w:w="817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BB57C6" w:rsidRPr="00886465" w:rsidTr="008F4773">
        <w:tc>
          <w:tcPr>
            <w:tcW w:w="817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Спортивная форма для команд микрорайонов города и спортивный инвентарь</w:t>
            </w:r>
          </w:p>
        </w:tc>
        <w:tc>
          <w:tcPr>
            <w:tcW w:w="506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спортивных соревнований среди команд микрорайонов города, участие сборных команд в соревнованиях городского и областного уровня. Проведение физкультурно-спортивных занятий среди различных групп населения по месту жительства</w:t>
            </w:r>
          </w:p>
        </w:tc>
      </w:tr>
    </w:tbl>
    <w:p w:rsidR="00AC4F04" w:rsidRDefault="00AC4F04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068"/>
      </w:tblGrid>
      <w:tr w:rsidR="00BB57C6" w:rsidRPr="00886465" w:rsidTr="008F4773">
        <w:tc>
          <w:tcPr>
            <w:tcW w:w="675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06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B57C6" w:rsidRPr="00886465" w:rsidTr="008F4773">
        <w:tc>
          <w:tcPr>
            <w:tcW w:w="675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 Волгодонска</w:t>
            </w:r>
          </w:p>
        </w:tc>
        <w:tc>
          <w:tcPr>
            <w:tcW w:w="506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Привлечение к занятиям физической культурой и спортом широких слоев населения, укрепление здоровья детей, молодежи, а также увеличение продолжительности жизни старшего </w:t>
            </w:r>
            <w:r>
              <w:rPr>
                <w:szCs w:val="24"/>
              </w:rPr>
              <w:lastRenderedPageBreak/>
              <w:t>поколения. Отвлечение детей и подростков от вредных привычек. Значительный рост доли населения города Волгодонска, систематически занимающегося физической культурой и спортом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086"/>
        <w:gridCol w:w="3090"/>
        <w:gridCol w:w="3725"/>
      </w:tblGrid>
      <w:tr w:rsidR="00BB57C6" w:rsidRPr="00886465" w:rsidTr="008F4773">
        <w:tc>
          <w:tcPr>
            <w:tcW w:w="67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086" w:type="dxa"/>
          </w:tcPr>
          <w:p w:rsidR="00BB57C6" w:rsidRPr="002C1F27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3090" w:type="dxa"/>
          </w:tcPr>
          <w:p w:rsidR="00BB57C6" w:rsidRPr="002C1F27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725" w:type="dxa"/>
          </w:tcPr>
          <w:p w:rsidR="00BB57C6" w:rsidRPr="002C1F27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BB57C6" w:rsidRPr="00886465" w:rsidTr="008F4773">
        <w:tc>
          <w:tcPr>
            <w:tcW w:w="670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86" w:type="dxa"/>
          </w:tcPr>
          <w:p w:rsidR="00BB57C6" w:rsidRPr="002C1F27" w:rsidRDefault="00BB57C6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спортивных мероприятий в микрорайонах</w:t>
            </w:r>
          </w:p>
        </w:tc>
        <w:tc>
          <w:tcPr>
            <w:tcW w:w="3090" w:type="dxa"/>
          </w:tcPr>
          <w:p w:rsidR="00BB57C6" w:rsidRPr="002C1F27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3725" w:type="dxa"/>
            <w:vMerge w:val="restart"/>
            <w:vAlign w:val="center"/>
          </w:tcPr>
          <w:p w:rsidR="00BB57C6" w:rsidRPr="002C1F27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  <w:r>
              <w:rPr>
                <w:szCs w:val="24"/>
              </w:rPr>
              <w:t>Бюджет города Волгодонска</w:t>
            </w:r>
          </w:p>
          <w:p w:rsidR="00BB57C6" w:rsidRPr="002C1F27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</w:p>
        </w:tc>
      </w:tr>
      <w:tr w:rsidR="00BB57C6" w:rsidRPr="00886465" w:rsidTr="008F4773">
        <w:tc>
          <w:tcPr>
            <w:tcW w:w="670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86" w:type="dxa"/>
          </w:tcPr>
          <w:p w:rsidR="00BB57C6" w:rsidRDefault="00BB57C6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спортивного инвентаря</w:t>
            </w:r>
          </w:p>
        </w:tc>
        <w:tc>
          <w:tcPr>
            <w:tcW w:w="3090" w:type="dxa"/>
          </w:tcPr>
          <w:p w:rsidR="00BB57C6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3725" w:type="dxa"/>
            <w:vMerge/>
          </w:tcPr>
          <w:p w:rsidR="00BB57C6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</w:p>
        </w:tc>
      </w:tr>
      <w:tr w:rsidR="00BB57C6" w:rsidRPr="00886465" w:rsidTr="008F4773">
        <w:trPr>
          <w:trHeight w:val="990"/>
        </w:trPr>
        <w:tc>
          <w:tcPr>
            <w:tcW w:w="670" w:type="dxa"/>
          </w:tcPr>
          <w:p w:rsidR="00BB57C6" w:rsidRDefault="00BB57C6" w:rsidP="00E50097">
            <w:pPr>
              <w:tabs>
                <w:tab w:val="left" w:pos="420"/>
              </w:tabs>
              <w:spacing w:line="240" w:lineRule="auto"/>
              <w:jc w:val="both"/>
              <w:rPr>
                <w:szCs w:val="24"/>
              </w:rPr>
            </w:pPr>
            <w:r w:rsidRPr="009015DE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086" w:type="dxa"/>
          </w:tcPr>
          <w:p w:rsidR="00BB57C6" w:rsidRDefault="00BB57C6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сезонных рабочих по комплексному  обслуживанию спортивных площадок в микрорайонах</w:t>
            </w:r>
          </w:p>
        </w:tc>
        <w:tc>
          <w:tcPr>
            <w:tcW w:w="3090" w:type="dxa"/>
          </w:tcPr>
          <w:p w:rsidR="00BB57C6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Более 600,0 тыс. руб.</w:t>
            </w:r>
          </w:p>
        </w:tc>
        <w:tc>
          <w:tcPr>
            <w:tcW w:w="3725" w:type="dxa"/>
            <w:vMerge/>
          </w:tcPr>
          <w:p w:rsidR="00BB57C6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</w:p>
        </w:tc>
      </w:tr>
      <w:tr w:rsidR="00BB57C6" w:rsidRPr="00886465" w:rsidTr="008F4773">
        <w:trPr>
          <w:trHeight w:val="420"/>
        </w:trPr>
        <w:tc>
          <w:tcPr>
            <w:tcW w:w="670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9015DE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086" w:type="dxa"/>
          </w:tcPr>
          <w:p w:rsidR="00BB57C6" w:rsidRDefault="00BB57C6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Заработная плата с начислениями инструкторов по месту жительства</w:t>
            </w:r>
          </w:p>
        </w:tc>
        <w:tc>
          <w:tcPr>
            <w:tcW w:w="3090" w:type="dxa"/>
          </w:tcPr>
          <w:p w:rsidR="00BB57C6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Более 3700,0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3725" w:type="dxa"/>
            <w:vMerge/>
          </w:tcPr>
          <w:p w:rsidR="00BB57C6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</w:p>
        </w:tc>
      </w:tr>
      <w:tr w:rsidR="00BB57C6" w:rsidRPr="00886465" w:rsidTr="008F4773">
        <w:trPr>
          <w:trHeight w:val="1124"/>
        </w:trPr>
        <w:tc>
          <w:tcPr>
            <w:tcW w:w="670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9015DE">
              <w:rPr>
                <w:szCs w:val="24"/>
              </w:rPr>
              <w:t>2</w:t>
            </w:r>
          </w:p>
          <w:p w:rsidR="00BB57C6" w:rsidRPr="009015DE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9015DE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2086" w:type="dxa"/>
          </w:tcPr>
          <w:p w:rsidR="00BB57C6" w:rsidRDefault="00BB57C6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spellStart"/>
            <w:r>
              <w:rPr>
                <w:szCs w:val="24"/>
              </w:rPr>
              <w:t>смотр-конкурса</w:t>
            </w:r>
            <w:proofErr w:type="spellEnd"/>
            <w:r>
              <w:rPr>
                <w:szCs w:val="24"/>
              </w:rPr>
              <w:t xml:space="preserve"> «Лучший </w:t>
            </w:r>
            <w:proofErr w:type="spellStart"/>
            <w:r>
              <w:rPr>
                <w:szCs w:val="24"/>
              </w:rPr>
              <w:t>спортинструктор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090" w:type="dxa"/>
          </w:tcPr>
          <w:p w:rsidR="00BB57C6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60,0 тыс. руб.</w:t>
            </w:r>
          </w:p>
        </w:tc>
        <w:tc>
          <w:tcPr>
            <w:tcW w:w="3725" w:type="dxa"/>
            <w:vMerge/>
          </w:tcPr>
          <w:p w:rsidR="00BB57C6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</w:p>
        </w:tc>
      </w:tr>
      <w:tr w:rsidR="00BB57C6" w:rsidRPr="00886465" w:rsidTr="008F4773">
        <w:tc>
          <w:tcPr>
            <w:tcW w:w="670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086" w:type="dxa"/>
          </w:tcPr>
          <w:p w:rsidR="00BB57C6" w:rsidRDefault="00BB57C6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соревнований в микрорайонах города</w:t>
            </w:r>
          </w:p>
        </w:tc>
        <w:tc>
          <w:tcPr>
            <w:tcW w:w="3090" w:type="dxa"/>
          </w:tcPr>
          <w:p w:rsidR="00BB57C6" w:rsidRDefault="00BB57C6" w:rsidP="00E72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Более 300 тыс. руб.</w:t>
            </w:r>
          </w:p>
        </w:tc>
        <w:tc>
          <w:tcPr>
            <w:tcW w:w="3725" w:type="dxa"/>
          </w:tcPr>
          <w:p w:rsidR="00BB57C6" w:rsidRDefault="00BB57C6" w:rsidP="00E720D2">
            <w:pPr>
              <w:spacing w:line="240" w:lineRule="auto"/>
              <w:ind w:hanging="34"/>
              <w:jc w:val="center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</w:tbl>
    <w:p w:rsidR="00E720D2" w:rsidRDefault="00E720D2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B57C6" w:rsidRPr="00886465" w:rsidTr="008F4773">
        <w:tc>
          <w:tcPr>
            <w:tcW w:w="9571" w:type="dxa"/>
          </w:tcPr>
          <w:p w:rsidR="00BB57C6" w:rsidRPr="00C5214C" w:rsidRDefault="00BB57C6" w:rsidP="00E50097">
            <w:pPr>
              <w:tabs>
                <w:tab w:val="left" w:pos="748"/>
                <w:tab w:val="left" w:pos="357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C5214C">
              <w:rPr>
                <w:rFonts w:eastAsia="Times New Roman"/>
                <w:szCs w:val="24"/>
                <w:lang w:eastAsia="ar-SA"/>
              </w:rPr>
              <w:t xml:space="preserve">За счет активизации физкультурно-спортивной работы по месту жительства значительно возросла доля населения города Волгодонска, систематически занимающегося физической культурой и спортом (с 18,8%  в 2008 году до 48,8% в 2019 году). Волгодонск на протяжении последних 5 лет входит в тройку лидеров среди городов Ростовской области по организации массовой физкультурно-спортивной работы и внедрения ВФСК «ГТО». </w:t>
            </w:r>
          </w:p>
          <w:p w:rsidR="00BB57C6" w:rsidRPr="00C5214C" w:rsidRDefault="00BB57C6" w:rsidP="00E50097">
            <w:pPr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5214C">
              <w:rPr>
                <w:rFonts w:eastAsia="Times New Roman"/>
                <w:szCs w:val="24"/>
                <w:lang w:eastAsia="ru-RU"/>
              </w:rPr>
              <w:t xml:space="preserve">В соответствии с расписанием, которое размещено на сайте Администрации города Волгодонска в разделе «Спорт» в микрорайонах города Волгодонска организовано 85 физкультурных и спортивных групп с общим охватом населения более 1,5 тыс. чел.  Всего же охват населения физкультурно-спортивной работой по месту жительства в микрорайонах города составляет более 15 тысяч человек. </w:t>
            </w:r>
          </w:p>
          <w:p w:rsidR="00BB57C6" w:rsidRPr="00C5214C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C5214C">
              <w:rPr>
                <w:rFonts w:eastAsia="Times New Roman"/>
                <w:bCs/>
                <w:szCs w:val="24"/>
                <w:lang w:eastAsia="ar-SA"/>
              </w:rPr>
              <w:t>Ежегодно на базе микрорайонов города проводится более 400 мероприятий (200 мероприятий проводится в рамках муниципального задания за счет бюджетных средств и более 200 за счет внебюджетных средств и средств депутатов микрорайонов).</w:t>
            </w:r>
          </w:p>
          <w:p w:rsidR="00BB57C6" w:rsidRPr="00C5214C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C5214C">
              <w:rPr>
                <w:rFonts w:eastAsia="Times New Roman"/>
                <w:szCs w:val="24"/>
                <w:lang w:eastAsia="ar-SA"/>
              </w:rPr>
              <w:t xml:space="preserve">Традиционным стало проведение 2-х смен спартакиады среди детей микрорайонов </w:t>
            </w:r>
            <w:r w:rsidRPr="00C5214C">
              <w:rPr>
                <w:rFonts w:eastAsia="Times New Roman"/>
                <w:szCs w:val="24"/>
                <w:lang w:eastAsia="ar-SA"/>
              </w:rPr>
              <w:lastRenderedPageBreak/>
              <w:t>«Здравствуй, лето</w:t>
            </w:r>
            <w:r w:rsidR="00E720D2">
              <w:rPr>
                <w:rFonts w:eastAsia="Times New Roman"/>
                <w:szCs w:val="24"/>
                <w:lang w:eastAsia="ar-SA"/>
              </w:rPr>
              <w:t>»  с участием более 1000 детей.</w:t>
            </w:r>
            <w:r w:rsidRPr="00C5214C">
              <w:rPr>
                <w:rFonts w:eastAsia="Times New Roman"/>
                <w:szCs w:val="24"/>
                <w:lang w:eastAsia="ar-SA"/>
              </w:rPr>
              <w:t xml:space="preserve"> Соревнования по футболу среди дворовых команд «Кожаный мяч» приобрели массовый характер (более 60 команд),  соревнования по баскетболу «Оранжевый мяч» ежегодно собирают более 40 команд, соревнования по футболу «Дворовая лига» - более 50 команд.</w:t>
            </w:r>
            <w:r w:rsidRPr="00C5214C">
              <w:rPr>
                <w:rFonts w:eastAsia="Times New Roman"/>
                <w:bCs/>
                <w:szCs w:val="24"/>
                <w:lang w:eastAsia="ar-SA"/>
              </w:rPr>
              <w:t xml:space="preserve"> Также актуальным стало проведение спортивно-массовых мероприятий среди спортивных семей (в 2019 году таких мероприятий было 12).   </w:t>
            </w:r>
          </w:p>
          <w:p w:rsidR="00BB57C6" w:rsidRPr="00C5214C" w:rsidRDefault="00BB57C6" w:rsidP="00E50097">
            <w:pPr>
              <w:suppressAutoHyphens/>
              <w:spacing w:line="240" w:lineRule="auto"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C5214C">
              <w:rPr>
                <w:rFonts w:eastAsia="Times New Roman"/>
                <w:color w:val="000000"/>
                <w:szCs w:val="24"/>
                <w:lang w:eastAsia="ar-SA"/>
              </w:rPr>
              <w:t>Жители микрорайонов активно принимают участие в традиционной Спартакиаде микрорайонов города по 12 видам программы, в соревнованиях, посвященных памятным датам (День Победы, День города, День физкультурника и т.д.)</w:t>
            </w:r>
          </w:p>
          <w:p w:rsidR="00BB57C6" w:rsidRPr="002C1F27" w:rsidRDefault="00BB57C6" w:rsidP="00E720D2">
            <w:pPr>
              <w:spacing w:line="240" w:lineRule="auto"/>
              <w:jc w:val="both"/>
              <w:rPr>
                <w:szCs w:val="24"/>
              </w:rPr>
            </w:pPr>
            <w:r w:rsidRPr="00C5214C">
              <w:rPr>
                <w:rFonts w:eastAsia="Times New Roman"/>
                <w:bCs/>
                <w:szCs w:val="24"/>
                <w:lang w:eastAsia="ar-SA"/>
              </w:rPr>
              <w:t xml:space="preserve">Инструкторами по спорту микрорайонов города только в 2019 году привлечено к занятиям в спортивных секциях и по месту жительства </w:t>
            </w:r>
            <w:r>
              <w:rPr>
                <w:rFonts w:eastAsia="Times New Roman"/>
                <w:bCs/>
                <w:szCs w:val="24"/>
                <w:lang w:eastAsia="ar-SA"/>
              </w:rPr>
              <w:t>56</w:t>
            </w:r>
            <w:r w:rsidRPr="00C5214C">
              <w:rPr>
                <w:rFonts w:eastAsia="Times New Roman"/>
                <w:bCs/>
                <w:szCs w:val="24"/>
                <w:lang w:eastAsia="ar-SA"/>
              </w:rPr>
              <w:t xml:space="preserve"> несовершеннолетних «группы риска» </w:t>
            </w:r>
            <w:r w:rsidRPr="009015DE">
              <w:rPr>
                <w:rFonts w:eastAsia="Times New Roman"/>
                <w:bCs/>
                <w:szCs w:val="24"/>
                <w:lang w:eastAsia="ar-SA"/>
              </w:rPr>
              <w:t xml:space="preserve">из 172 поступивших постановлений из </w:t>
            </w:r>
            <w:r w:rsidR="00AC4F04" w:rsidRPr="00AC4F04">
              <w:rPr>
                <w:rFonts w:eastAsia="Times New Roman"/>
                <w:bCs/>
                <w:szCs w:val="24"/>
                <w:lang w:eastAsia="ar-SA"/>
              </w:rPr>
              <w:t>Комиссии по делам несовершеннолетних и защите их прав</w:t>
            </w:r>
            <w:r w:rsidR="00AC4F04">
              <w:rPr>
                <w:rFonts w:eastAsia="Times New Roman"/>
                <w:bCs/>
                <w:szCs w:val="24"/>
                <w:lang w:eastAsia="ar-SA"/>
              </w:rPr>
              <w:t xml:space="preserve"> города Волгодонска</w:t>
            </w:r>
            <w:r w:rsidRPr="009015DE">
              <w:rPr>
                <w:rFonts w:eastAsia="Times New Roman"/>
                <w:bCs/>
                <w:szCs w:val="24"/>
                <w:lang w:eastAsia="ar-SA"/>
              </w:rPr>
              <w:t>. Для населения с ограниченными физическими возможностями</w:t>
            </w:r>
            <w:r w:rsidR="00E720D2">
              <w:rPr>
                <w:rFonts w:eastAsia="Times New Roman"/>
                <w:bCs/>
                <w:szCs w:val="24"/>
                <w:lang w:eastAsia="ar-SA"/>
              </w:rPr>
              <w:t xml:space="preserve"> здоровья</w:t>
            </w:r>
            <w:r w:rsidRPr="00C5214C">
              <w:rPr>
                <w:rFonts w:eastAsia="Times New Roman"/>
                <w:bCs/>
                <w:szCs w:val="24"/>
                <w:lang w:eastAsia="ar-SA"/>
              </w:rPr>
              <w:t xml:space="preserve"> организованы группы по шахматам на базе городского шахматного клуба (Ленина, </w:t>
            </w:r>
            <w:r w:rsidR="00AC4F04">
              <w:rPr>
                <w:rFonts w:eastAsia="Times New Roman"/>
                <w:bCs/>
                <w:szCs w:val="24"/>
                <w:lang w:eastAsia="ar-SA"/>
              </w:rPr>
              <w:t>д.</w:t>
            </w:r>
            <w:r w:rsidRPr="00C5214C">
              <w:rPr>
                <w:rFonts w:eastAsia="Times New Roman"/>
                <w:bCs/>
                <w:szCs w:val="24"/>
                <w:lang w:eastAsia="ar-SA"/>
              </w:rPr>
              <w:t>112) и реабилитационные группы на базе тренажерного зала и клуба любителей бега «Бриз» стадиона «Труд». С 2011 года при МАУ СК «Олимп» для населения работает школа здорового образа под девизом «Здоровье – мудрых гонорар».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B57C6" w:rsidRPr="00886465" w:rsidTr="008F4773">
        <w:tc>
          <w:tcPr>
            <w:tcW w:w="9605" w:type="dxa"/>
          </w:tcPr>
          <w:p w:rsidR="00BB57C6" w:rsidRPr="0037581C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Носко Виталий Валерьевич</w:t>
            </w:r>
            <w:r w:rsidR="00E720D2">
              <w:rPr>
                <w:szCs w:val="24"/>
              </w:rPr>
              <w:t xml:space="preserve"> </w:t>
            </w:r>
            <w:r w:rsidRPr="0037581C">
              <w:rPr>
                <w:szCs w:val="24"/>
              </w:rPr>
              <w:t xml:space="preserve">работает в </w:t>
            </w:r>
            <w:r>
              <w:rPr>
                <w:szCs w:val="24"/>
              </w:rPr>
              <w:t>сфере физической культуры и спорта более</w:t>
            </w:r>
            <w:r w:rsidRPr="0037581C">
              <w:rPr>
                <w:szCs w:val="24"/>
              </w:rPr>
              <w:t xml:space="preserve"> 15 лет.</w:t>
            </w:r>
            <w:r w:rsidR="00523A32">
              <w:rPr>
                <w:szCs w:val="24"/>
              </w:rPr>
              <w:t xml:space="preserve"> </w:t>
            </w:r>
            <w:r w:rsidRPr="0037581C">
              <w:rPr>
                <w:szCs w:val="24"/>
              </w:rPr>
              <w:t>За время работы Виталий Валерьевич зарекомендовал себя высококвалифицированным специалистом, внесшим большой вклад в развитие отрасли</w:t>
            </w:r>
            <w:r>
              <w:rPr>
                <w:szCs w:val="24"/>
              </w:rPr>
              <w:t>.</w:t>
            </w:r>
            <w:r w:rsidR="00E720D2">
              <w:rPr>
                <w:szCs w:val="24"/>
              </w:rPr>
              <w:t xml:space="preserve"> </w:t>
            </w:r>
            <w:r>
              <w:rPr>
                <w:szCs w:val="24"/>
              </w:rPr>
              <w:t>Он</w:t>
            </w:r>
            <w:r w:rsidR="00E720D2">
              <w:rPr>
                <w:szCs w:val="24"/>
              </w:rPr>
              <w:t xml:space="preserve"> </w:t>
            </w:r>
            <w:r w:rsidRPr="0037581C">
              <w:rPr>
                <w:szCs w:val="24"/>
              </w:rPr>
              <w:t xml:space="preserve">имеет большой профессиональный опыт и в тоже время продолжает уделять внимание повышению уровня своего образования. </w:t>
            </w:r>
          </w:p>
          <w:p w:rsidR="00BB57C6" w:rsidRPr="0037581C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7581C">
              <w:rPr>
                <w:szCs w:val="24"/>
              </w:rPr>
              <w:t xml:space="preserve">од руководством Виталия Валерьевича </w:t>
            </w:r>
            <w:r>
              <w:rPr>
                <w:szCs w:val="24"/>
              </w:rPr>
              <w:t>ежегодно</w:t>
            </w:r>
            <w:r w:rsidRPr="0037581C">
              <w:rPr>
                <w:szCs w:val="24"/>
              </w:rPr>
              <w:t xml:space="preserve"> проводится более 600 физкультурно-массовых мероприятий по различным видам спорта и среди различных социальных категорий населения (от соревнований для детей дошкольного возраста до спортивных мероприятий для пожилых людей, посещающих центры социального обслуживания</w:t>
            </w:r>
            <w:r w:rsidR="00E720D2">
              <w:rPr>
                <w:szCs w:val="24"/>
              </w:rPr>
              <w:t xml:space="preserve"> города Волгодонска</w:t>
            </w:r>
            <w:r w:rsidRPr="0037581C">
              <w:rPr>
                <w:szCs w:val="24"/>
              </w:rPr>
              <w:t>). Общий охват участников соревнований более 8000 человек. Центр тестирования ВФСК «Готов к труду и обороне» ежегодно занимает призовые места в рейтинге Ростовской области по критериям работы о внедрении и реализации ВФСК «Готов к труду и обороне».</w:t>
            </w:r>
          </w:p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37581C">
              <w:rPr>
                <w:szCs w:val="24"/>
              </w:rPr>
              <w:t xml:space="preserve">Виталием Валерьевичем активно ведется работа с детьми и подростками, находящимися в «группе риска». С целью организации досуга, дети и подростки, с которыми ведется профилактическая работа, приглашаются в спортивные секции и группы оздоровительной направленности. Носко Виталий Валерьевич является </w:t>
            </w:r>
            <w:r>
              <w:rPr>
                <w:szCs w:val="24"/>
              </w:rPr>
              <w:t>с</w:t>
            </w:r>
            <w:r w:rsidR="00E720D2">
              <w:rPr>
                <w:szCs w:val="24"/>
              </w:rPr>
              <w:t xml:space="preserve">екретарем первичного отделения </w:t>
            </w:r>
            <w:r>
              <w:rPr>
                <w:szCs w:val="24"/>
              </w:rPr>
              <w:t xml:space="preserve">Всероссийской политической партии «Единая Россия», </w:t>
            </w:r>
            <w:r w:rsidRPr="0037581C">
              <w:rPr>
                <w:szCs w:val="24"/>
              </w:rPr>
              <w:t>членом городской комиссии по делам несовершеннолетних и защите их прав.</w:t>
            </w:r>
          </w:p>
        </w:tc>
      </w:tr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Pr="002C1F27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BB57C6" w:rsidRPr="002C1F27" w:rsidRDefault="00BB57C6" w:rsidP="00E50097">
      <w:pPr>
        <w:spacing w:line="240" w:lineRule="auto"/>
        <w:jc w:val="both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85"/>
        <w:gridCol w:w="4652"/>
      </w:tblGrid>
      <w:tr w:rsidR="00BB57C6" w:rsidRPr="00886465" w:rsidTr="008F4773">
        <w:tc>
          <w:tcPr>
            <w:tcW w:w="568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385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652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BB57C6" w:rsidRPr="00886465" w:rsidTr="008F4773">
        <w:tc>
          <w:tcPr>
            <w:tcW w:w="568" w:type="dxa"/>
          </w:tcPr>
          <w:p w:rsidR="00BB57C6" w:rsidRPr="00E720D2" w:rsidRDefault="00BB57C6" w:rsidP="00E720D2">
            <w:pPr>
              <w:spacing w:line="240" w:lineRule="auto"/>
              <w:jc w:val="center"/>
              <w:rPr>
                <w:szCs w:val="24"/>
              </w:rPr>
            </w:pPr>
            <w:bookmarkStart w:id="1" w:name="_GoBack" w:colFirst="0" w:colLast="0"/>
            <w:r w:rsidRPr="00E720D2">
              <w:rPr>
                <w:szCs w:val="24"/>
              </w:rPr>
              <w:t>11</w:t>
            </w:r>
          </w:p>
        </w:tc>
        <w:tc>
          <w:tcPr>
            <w:tcW w:w="4385" w:type="dxa"/>
          </w:tcPr>
          <w:p w:rsidR="00BB57C6" w:rsidRPr="002C1F27" w:rsidRDefault="00BB57C6" w:rsidP="00E720D2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t>Сайт Администрации города Волгодонска сфера спорт</w:t>
            </w:r>
          </w:p>
        </w:tc>
        <w:tc>
          <w:tcPr>
            <w:tcW w:w="4652" w:type="dxa"/>
          </w:tcPr>
          <w:p w:rsidR="00BB57C6" w:rsidRPr="002C1F27" w:rsidRDefault="00212120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5" w:history="1">
              <w:r w:rsidR="00BB57C6">
                <w:rPr>
                  <w:rStyle w:val="a3"/>
                </w:rPr>
                <w:t>http://volgodonskgorod.ru/category/sport/</w:t>
              </w:r>
            </w:hyperlink>
          </w:p>
        </w:tc>
      </w:tr>
      <w:tr w:rsidR="00BB57C6" w:rsidRPr="00886465" w:rsidTr="008F4773">
        <w:tc>
          <w:tcPr>
            <w:tcW w:w="568" w:type="dxa"/>
          </w:tcPr>
          <w:p w:rsidR="00BB57C6" w:rsidRPr="00E720D2" w:rsidRDefault="00BB57C6" w:rsidP="00E720D2">
            <w:pPr>
              <w:spacing w:line="240" w:lineRule="auto"/>
              <w:jc w:val="center"/>
              <w:rPr>
                <w:szCs w:val="24"/>
              </w:rPr>
            </w:pPr>
            <w:r w:rsidRPr="00E720D2">
              <w:rPr>
                <w:szCs w:val="24"/>
              </w:rPr>
              <w:t>12</w:t>
            </w:r>
          </w:p>
        </w:tc>
        <w:tc>
          <w:tcPr>
            <w:tcW w:w="4385" w:type="dxa"/>
          </w:tcPr>
          <w:p w:rsidR="00BB57C6" w:rsidRPr="002C1F27" w:rsidRDefault="00BB57C6" w:rsidP="00E720D2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Блокнот Волгодонск</w:t>
            </w:r>
          </w:p>
        </w:tc>
        <w:tc>
          <w:tcPr>
            <w:tcW w:w="4652" w:type="dxa"/>
          </w:tcPr>
          <w:p w:rsidR="00BB57C6" w:rsidRPr="002C1F27" w:rsidRDefault="00212120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6" w:history="1">
              <w:r w:rsidR="00BB57C6">
                <w:rPr>
                  <w:rStyle w:val="a3"/>
                </w:rPr>
                <w:t>https://bloknot-volgodonsk.ru/</w:t>
              </w:r>
            </w:hyperlink>
          </w:p>
        </w:tc>
      </w:tr>
      <w:tr w:rsidR="00BB57C6" w:rsidRPr="00886465" w:rsidTr="008F4773">
        <w:tc>
          <w:tcPr>
            <w:tcW w:w="568" w:type="dxa"/>
          </w:tcPr>
          <w:p w:rsidR="00BB57C6" w:rsidRPr="00E720D2" w:rsidRDefault="00BB57C6" w:rsidP="00E720D2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E720D2">
              <w:rPr>
                <w:szCs w:val="24"/>
              </w:rPr>
              <w:t>2</w:t>
            </w:r>
            <w:r w:rsidRPr="00E720D2">
              <w:rPr>
                <w:szCs w:val="24"/>
                <w:lang w:val="en-US"/>
              </w:rPr>
              <w:t>3</w:t>
            </w:r>
          </w:p>
        </w:tc>
        <w:tc>
          <w:tcPr>
            <w:tcW w:w="4385" w:type="dxa"/>
          </w:tcPr>
          <w:p w:rsidR="00BB57C6" w:rsidRPr="002C1F27" w:rsidRDefault="00BB57C6" w:rsidP="00E720D2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Газета Волгодонская правда</w:t>
            </w:r>
          </w:p>
        </w:tc>
        <w:tc>
          <w:tcPr>
            <w:tcW w:w="4652" w:type="dxa"/>
          </w:tcPr>
          <w:p w:rsidR="00BB57C6" w:rsidRPr="002C1F27" w:rsidRDefault="00212120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7" w:history="1">
              <w:r w:rsidR="00BB57C6">
                <w:rPr>
                  <w:rStyle w:val="a3"/>
                </w:rPr>
                <w:t>https://v-pravda.ru/</w:t>
              </w:r>
            </w:hyperlink>
          </w:p>
        </w:tc>
      </w:tr>
      <w:tr w:rsidR="00BB57C6" w:rsidRPr="00886465" w:rsidTr="008F4773">
        <w:tc>
          <w:tcPr>
            <w:tcW w:w="568" w:type="dxa"/>
          </w:tcPr>
          <w:p w:rsidR="00BB57C6" w:rsidRPr="00E720D2" w:rsidRDefault="00BB57C6" w:rsidP="00E720D2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E720D2">
              <w:rPr>
                <w:szCs w:val="24"/>
              </w:rPr>
              <w:t>2</w:t>
            </w:r>
            <w:r w:rsidRPr="00E720D2">
              <w:rPr>
                <w:szCs w:val="24"/>
                <w:lang w:val="en-US"/>
              </w:rPr>
              <w:t>4</w:t>
            </w:r>
          </w:p>
        </w:tc>
        <w:tc>
          <w:tcPr>
            <w:tcW w:w="4385" w:type="dxa"/>
          </w:tcPr>
          <w:p w:rsidR="00BB57C6" w:rsidRPr="002C1F27" w:rsidRDefault="00BB57C6" w:rsidP="00E720D2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Волгодонск ПРО</w:t>
            </w:r>
          </w:p>
        </w:tc>
        <w:tc>
          <w:tcPr>
            <w:tcW w:w="4652" w:type="dxa"/>
          </w:tcPr>
          <w:p w:rsidR="00BB57C6" w:rsidRPr="002C1F27" w:rsidRDefault="00212120" w:rsidP="00E720D2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8" w:history="1">
              <w:r w:rsidR="00BB57C6">
                <w:rPr>
                  <w:rStyle w:val="a3"/>
                </w:rPr>
                <w:t>https://volgodonsk.pro/news/novosti?page=15</w:t>
              </w:r>
            </w:hyperlink>
          </w:p>
        </w:tc>
      </w:tr>
      <w:tr w:rsidR="00BB57C6" w:rsidRPr="00886465" w:rsidTr="008F4773">
        <w:tc>
          <w:tcPr>
            <w:tcW w:w="568" w:type="dxa"/>
          </w:tcPr>
          <w:p w:rsidR="00BB57C6" w:rsidRPr="00E720D2" w:rsidRDefault="00BB57C6" w:rsidP="00E720D2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E720D2">
              <w:rPr>
                <w:szCs w:val="24"/>
              </w:rPr>
              <w:t>2</w:t>
            </w:r>
            <w:r w:rsidRPr="00E720D2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85" w:type="dxa"/>
          </w:tcPr>
          <w:p w:rsidR="00BB57C6" w:rsidRDefault="00BB57C6" w:rsidP="00E720D2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ТНТ</w:t>
            </w:r>
          </w:p>
        </w:tc>
        <w:tc>
          <w:tcPr>
            <w:tcW w:w="4652" w:type="dxa"/>
          </w:tcPr>
          <w:p w:rsidR="00BB57C6" w:rsidRDefault="00212120" w:rsidP="00E720D2">
            <w:pPr>
              <w:spacing w:line="240" w:lineRule="auto"/>
              <w:ind w:firstLine="0"/>
              <w:jc w:val="both"/>
            </w:pPr>
            <w:hyperlink r:id="rId9" w:history="1">
              <w:r w:rsidR="00BB57C6">
                <w:rPr>
                  <w:rStyle w:val="a3"/>
                </w:rPr>
                <w:t>http://volgvest.ru/novosti/page/4/</w:t>
              </w:r>
            </w:hyperlink>
          </w:p>
        </w:tc>
      </w:tr>
      <w:bookmarkEnd w:id="1"/>
    </w:tbl>
    <w:p w:rsidR="00BB57C6" w:rsidRPr="002C1F27" w:rsidRDefault="00BB57C6" w:rsidP="00E50097">
      <w:pPr>
        <w:spacing w:line="240" w:lineRule="auto"/>
        <w:jc w:val="both"/>
        <w:rPr>
          <w:szCs w:val="24"/>
        </w:rPr>
      </w:pPr>
    </w:p>
    <w:p w:rsidR="00BB57C6" w:rsidRDefault="00BB57C6" w:rsidP="00E50097">
      <w:pPr>
        <w:spacing w:line="240" w:lineRule="auto"/>
        <w:jc w:val="both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p w:rsidR="00E720D2" w:rsidRPr="002C1F27" w:rsidRDefault="00E720D2" w:rsidP="00E50097">
      <w:pPr>
        <w:spacing w:line="240" w:lineRule="auto"/>
        <w:jc w:val="both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BB57C6" w:rsidRPr="00886465" w:rsidTr="008F4773">
        <w:tc>
          <w:tcPr>
            <w:tcW w:w="70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BB57C6" w:rsidRPr="00886465" w:rsidTr="008F4773">
        <w:tc>
          <w:tcPr>
            <w:tcW w:w="70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BB57C6" w:rsidRPr="002C1F27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Носко Виталий Валерьевич</w:t>
            </w:r>
          </w:p>
        </w:tc>
        <w:tc>
          <w:tcPr>
            <w:tcW w:w="2927" w:type="dxa"/>
          </w:tcPr>
          <w:p w:rsidR="00BB57C6" w:rsidRDefault="00BB57C6" w:rsidP="00E720D2">
            <w:pPr>
              <w:spacing w:line="240" w:lineRule="auto"/>
              <w:ind w:firstLine="1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88639278240, </w:t>
            </w:r>
          </w:p>
          <w:p w:rsidR="00BB57C6" w:rsidRPr="002C1F27" w:rsidRDefault="00BB57C6" w:rsidP="00E720D2">
            <w:pPr>
              <w:spacing w:line="240" w:lineRule="auto"/>
              <w:ind w:firstLine="19"/>
              <w:jc w:val="both"/>
              <w:rPr>
                <w:szCs w:val="24"/>
              </w:rPr>
            </w:pPr>
            <w:r w:rsidRPr="009015DE">
              <w:rPr>
                <w:szCs w:val="24"/>
              </w:rPr>
              <w:t>sodrugestvo2009@mail.ru</w:t>
            </w:r>
          </w:p>
        </w:tc>
      </w:tr>
      <w:tr w:rsidR="00BB57C6" w:rsidRPr="00886465" w:rsidTr="008F4773">
        <w:tc>
          <w:tcPr>
            <w:tcW w:w="70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Пашигоров</w:t>
            </w:r>
            <w:proofErr w:type="spellEnd"/>
            <w:r>
              <w:rPr>
                <w:szCs w:val="24"/>
              </w:rPr>
              <w:t xml:space="preserve"> Александр Владимирович</w:t>
            </w:r>
          </w:p>
        </w:tc>
        <w:tc>
          <w:tcPr>
            <w:tcW w:w="2927" w:type="dxa"/>
          </w:tcPr>
          <w:p w:rsidR="00BB57C6" w:rsidRDefault="00BB57C6" w:rsidP="00E720D2">
            <w:pPr>
              <w:spacing w:line="240" w:lineRule="auto"/>
              <w:ind w:firstLine="19"/>
              <w:jc w:val="both"/>
              <w:rPr>
                <w:szCs w:val="24"/>
              </w:rPr>
            </w:pPr>
            <w:r>
              <w:rPr>
                <w:szCs w:val="24"/>
              </w:rPr>
              <w:t>88639275085</w:t>
            </w:r>
          </w:p>
          <w:p w:rsidR="00BB57C6" w:rsidRDefault="00BB57C6" w:rsidP="00E720D2">
            <w:pPr>
              <w:spacing w:line="240" w:lineRule="auto"/>
              <w:ind w:firstLine="19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s</w:t>
            </w:r>
            <w:proofErr w:type="spellStart"/>
            <w:r>
              <w:rPr>
                <w:szCs w:val="24"/>
              </w:rPr>
              <w:t>odrugestvo</w:t>
            </w:r>
            <w:proofErr w:type="spellEnd"/>
            <w:r>
              <w:rPr>
                <w:szCs w:val="24"/>
              </w:rPr>
              <w:t>_</w:t>
            </w:r>
            <w:proofErr w:type="spellStart"/>
            <w:r>
              <w:rPr>
                <w:szCs w:val="24"/>
                <w:lang w:val="en-US"/>
              </w:rPr>
              <w:t>gto</w:t>
            </w:r>
            <w:proofErr w:type="spellEnd"/>
            <w:r w:rsidRPr="009015DE">
              <w:rPr>
                <w:szCs w:val="24"/>
              </w:rPr>
              <w:t>@</w:t>
            </w:r>
            <w:proofErr w:type="spellStart"/>
            <w:r w:rsidRPr="009015DE">
              <w:rPr>
                <w:szCs w:val="24"/>
              </w:rPr>
              <w:t>mail.ru</w:t>
            </w:r>
            <w:proofErr w:type="spellEnd"/>
          </w:p>
        </w:tc>
      </w:tr>
      <w:tr w:rsidR="00BB57C6" w:rsidRPr="00886465" w:rsidTr="008F4773">
        <w:tc>
          <w:tcPr>
            <w:tcW w:w="70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69" w:type="dxa"/>
          </w:tcPr>
          <w:p w:rsidR="00BB57C6" w:rsidRDefault="00BB57C6" w:rsidP="00E5009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Аникина Анна Николаевна</w:t>
            </w:r>
          </w:p>
        </w:tc>
        <w:tc>
          <w:tcPr>
            <w:tcW w:w="2927" w:type="dxa"/>
          </w:tcPr>
          <w:p w:rsidR="00BB57C6" w:rsidRDefault="00BB57C6" w:rsidP="00E720D2">
            <w:pPr>
              <w:spacing w:line="240" w:lineRule="auto"/>
              <w:ind w:firstLine="19"/>
              <w:jc w:val="both"/>
              <w:rPr>
                <w:szCs w:val="24"/>
              </w:rPr>
            </w:pPr>
            <w:r>
              <w:rPr>
                <w:szCs w:val="24"/>
              </w:rPr>
              <w:t>88639262476</w:t>
            </w:r>
          </w:p>
          <w:p w:rsidR="00BB57C6" w:rsidRDefault="00BB57C6" w:rsidP="00E720D2">
            <w:pPr>
              <w:tabs>
                <w:tab w:val="left" w:pos="0"/>
              </w:tabs>
              <w:spacing w:line="240" w:lineRule="auto"/>
              <w:ind w:firstLine="19"/>
              <w:jc w:val="both"/>
              <w:rPr>
                <w:szCs w:val="24"/>
              </w:rPr>
            </w:pPr>
            <w:r>
              <w:rPr>
                <w:szCs w:val="24"/>
              </w:rPr>
              <w:t>sportkom@vlgd61.ru</w:t>
            </w:r>
          </w:p>
        </w:tc>
      </w:tr>
    </w:tbl>
    <w:p w:rsidR="00D47312" w:rsidRDefault="00D47312" w:rsidP="00BB57C6">
      <w:pPr>
        <w:ind w:firstLine="0"/>
      </w:pPr>
    </w:p>
    <w:sectPr w:rsidR="00D47312" w:rsidSect="00A1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5B2"/>
    <w:multiLevelType w:val="hybridMultilevel"/>
    <w:tmpl w:val="66CAD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7614DD"/>
    <w:multiLevelType w:val="hybridMultilevel"/>
    <w:tmpl w:val="155A7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F80D51"/>
    <w:multiLevelType w:val="hybridMultilevel"/>
    <w:tmpl w:val="27EE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8B2"/>
    <w:rsid w:val="002024EA"/>
    <w:rsid w:val="00212120"/>
    <w:rsid w:val="00353621"/>
    <w:rsid w:val="003E399B"/>
    <w:rsid w:val="00442E4C"/>
    <w:rsid w:val="004F40A9"/>
    <w:rsid w:val="00523A32"/>
    <w:rsid w:val="00571843"/>
    <w:rsid w:val="00584312"/>
    <w:rsid w:val="005B66B8"/>
    <w:rsid w:val="006541B6"/>
    <w:rsid w:val="006F3FBE"/>
    <w:rsid w:val="008008B2"/>
    <w:rsid w:val="009635D9"/>
    <w:rsid w:val="009E122E"/>
    <w:rsid w:val="00A106AA"/>
    <w:rsid w:val="00AB6E9A"/>
    <w:rsid w:val="00AC4F04"/>
    <w:rsid w:val="00AE63EF"/>
    <w:rsid w:val="00BB57C6"/>
    <w:rsid w:val="00D47312"/>
    <w:rsid w:val="00E50097"/>
    <w:rsid w:val="00E720D2"/>
    <w:rsid w:val="00FF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7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donsk.pro/news/novosti?page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-prav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knot-volgodon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godonskgorod.ru/category/spo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lgvest.ru/novosti/page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admin</cp:lastModifiedBy>
  <cp:revision>13</cp:revision>
  <dcterms:created xsi:type="dcterms:W3CDTF">2020-08-03T12:59:00Z</dcterms:created>
  <dcterms:modified xsi:type="dcterms:W3CDTF">2020-08-26T07:51:00Z</dcterms:modified>
</cp:coreProperties>
</file>