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tabs>
          <w:tab w:val="left" w:pos="993" w:leader="none"/>
        </w:tabs>
        <w:rPr>
          <w:rFonts w:cs="Times New Roman"/>
        </w:rPr>
      </w:pPr>
      <w:r>
        <w:rPr>
          <w:rFonts w:cs="Times New Roman"/>
        </w:rPr>
        <w:t xml:space="preserve">Паспорт практики</w:t>
      </w:r>
      <w:r/>
    </w:p>
    <w:tbl>
      <w:tblPr>
        <w:tblStyle w:val="580"/>
        <w:tblW w:w="0" w:type="auto"/>
        <w:tblLook w:val="04A0" w:firstRow="1" w:lastRow="0" w:firstColumn="1" w:lastColumn="0" w:noHBand="0" w:noVBand="1"/>
      </w:tblPr>
      <w:tblGrid>
        <w:gridCol w:w="421"/>
        <w:gridCol w:w="337"/>
        <w:gridCol w:w="93"/>
        <w:gridCol w:w="2268"/>
        <w:gridCol w:w="283"/>
        <w:gridCol w:w="567"/>
        <w:gridCol w:w="914"/>
        <w:gridCol w:w="504"/>
        <w:gridCol w:w="395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right="-675" w:firstLine="0"/>
            </w:pPr>
            <w:r/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pStyle w:val="579"/>
              <w:ind w:left="-108"/>
              <w:jc w:val="both"/>
              <w:tabs>
                <w:tab w:val="left" w:pos="175" w:leader="none"/>
              </w:tabs>
            </w:pPr>
            <w:r>
              <w:t xml:space="preserve">Наименование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Внедрение </w:t>
            </w:r>
            <w:r>
              <w:rPr>
                <w:rFonts w:cs="Times New Roman"/>
              </w:rPr>
              <w:t xml:space="preserve">системы </w:t>
            </w:r>
            <w:r>
              <w:rPr>
                <w:rFonts w:cs="Times New Roman"/>
              </w:rPr>
              <w:t xml:space="preserve">ВКС </w:t>
            </w:r>
            <w:r>
              <w:rPr>
                <w:rFonts w:cs="Times New Roman"/>
                <w:lang w:val="en-US"/>
              </w:rPr>
              <w:t xml:space="preserve">TrueConf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территории, на которой данная практика была реализована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ЗАТО Северск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Предпосылки реализации</w:t>
            </w:r>
            <w:r/>
          </w:p>
        </w:tc>
      </w:tr>
      <w:tr>
        <w:trPr>
          <w:trHeight w:val="1349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 развитием цифровых технологий дистанционные способы коммуникации вошли во все сферы жизни, включая </w:t>
            </w:r>
            <w:r>
              <w:rPr>
                <w:rFonts w:cs="Times New Roman"/>
              </w:rPr>
              <w:t xml:space="preserve">государственную сферу</w:t>
            </w:r>
            <w:r>
              <w:rPr>
                <w:rFonts w:cs="Times New Roman"/>
              </w:rPr>
              <w:t xml:space="preserve">. В условиях </w:t>
            </w:r>
            <w:r>
              <w:rPr>
                <w:rFonts w:cs="Times New Roman"/>
              </w:rPr>
              <w:t xml:space="preserve">чрезвычайных ситуаций</w:t>
            </w:r>
            <w:r>
              <w:rPr>
                <w:rFonts w:cs="Times New Roman"/>
              </w:rPr>
              <w:t xml:space="preserve">, когда личное участие в </w:t>
            </w:r>
            <w:r>
              <w:rPr>
                <w:rFonts w:cs="Times New Roman"/>
              </w:rPr>
              <w:t xml:space="preserve">мероприятиях</w:t>
            </w:r>
            <w:r>
              <w:rPr>
                <w:rFonts w:cs="Times New Roman"/>
              </w:rPr>
              <w:t xml:space="preserve"> затруднено либо невозможно, средства удаленного общения становятся особ</w:t>
            </w:r>
            <w:r>
              <w:rPr>
                <w:rFonts w:cs="Times New Roman"/>
              </w:rPr>
              <w:t xml:space="preserve">енно актуальными. Сегодня такой ситуацией является пандемия COVID-19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Сроки реализации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</w:t>
            </w:r>
            <w:r>
              <w:rPr>
                <w:rFonts w:cs="Times New Roman"/>
              </w:rPr>
              <w:t xml:space="preserve">ВКС была внедрена </w:t>
            </w:r>
            <w:r>
              <w:rPr>
                <w:rFonts w:cs="Times New Roman"/>
              </w:rPr>
              <w:t xml:space="preserve">в</w:t>
            </w:r>
            <w:r>
              <w:rPr>
                <w:rFonts w:cs="Times New Roman"/>
              </w:rPr>
              <w:t xml:space="preserve"> ЗАТО Северск в течение 1 месяца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Показатели социально-экономического развития города, характеризующие положение до внедрения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Не рассчитывались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 (цели) и задачи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9"/>
              </w:numPr>
              <w:ind w:left="-103" w:firstLine="0"/>
              <w:jc w:val="both"/>
              <w:tabs>
                <w:tab w:val="left" w:pos="180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Недопущение распространения случаев заб</w:t>
            </w:r>
            <w:r>
              <w:rPr>
                <w:rFonts w:cs="Times New Roman"/>
              </w:rPr>
              <w:t xml:space="preserve">олеваний, вызванных новым </w:t>
            </w:r>
            <w:r>
              <w:rPr>
                <w:rFonts w:cs="Times New Roman"/>
              </w:rPr>
              <w:t xml:space="preserve">корона</w:t>
            </w:r>
            <w:r>
              <w:rPr>
                <w:rFonts w:cs="Times New Roman"/>
              </w:rPr>
              <w:t xml:space="preserve">вирусом</w:t>
            </w:r>
            <w:r>
              <w:rPr>
                <w:rFonts w:cs="Times New Roman"/>
              </w:rPr>
              <w:t xml:space="preserve">.</w:t>
            </w:r>
            <w:r/>
          </w:p>
          <w:p>
            <w:pPr>
              <w:pStyle w:val="579"/>
              <w:numPr>
                <w:ilvl w:val="0"/>
                <w:numId w:val="9"/>
              </w:numPr>
              <w:ind w:left="-103" w:firstLine="0"/>
              <w:jc w:val="both"/>
              <w:tabs>
                <w:tab w:val="left" w:pos="180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Сохранение управляемости городским хозяйством в условиях пандемии.</w:t>
            </w:r>
            <w:r>
              <w:rPr>
                <w:rFonts w:cs="Times New Roman"/>
              </w:rPr>
            </w:r>
            <w:r/>
          </w:p>
          <w:p>
            <w:pPr>
              <w:pStyle w:val="579"/>
              <w:numPr>
                <w:ilvl w:val="0"/>
                <w:numId w:val="9"/>
              </w:numPr>
              <w:ind w:left="-103" w:firstLine="0"/>
              <w:jc w:val="both"/>
              <w:tabs>
                <w:tab w:val="left" w:pos="180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Оперативное решение вопросов </w:t>
            </w:r>
            <w:r>
              <w:rPr>
                <w:rFonts w:cs="Times New Roman"/>
              </w:rPr>
              <w:t xml:space="preserve">посредством ВКС.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Возможности, которые позволили реализовать практику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4"/>
              </w:numPr>
              <w:ind w:left="-108" w:firstLine="0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Бюджет</w:t>
            </w:r>
            <w:r>
              <w:rPr>
                <w:rFonts w:cs="Times New Roman"/>
              </w:rPr>
              <w:t xml:space="preserve"> ЗАТО Северск</w:t>
            </w:r>
            <w:r/>
          </w:p>
          <w:p>
            <w:pPr>
              <w:pStyle w:val="579"/>
              <w:numPr>
                <w:ilvl w:val="0"/>
                <w:numId w:val="4"/>
              </w:numPr>
              <w:ind w:left="-108" w:firstLine="0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Квалификация</w:t>
            </w:r>
            <w:r>
              <w:rPr>
                <w:rFonts w:cs="Times New Roman"/>
              </w:rPr>
              <w:t xml:space="preserve"> сотрудник</w:t>
            </w:r>
            <w:r>
              <w:rPr>
                <w:rFonts w:cs="Times New Roman"/>
              </w:rPr>
              <w:t xml:space="preserve">ов</w:t>
            </w:r>
            <w:r>
              <w:rPr>
                <w:rFonts w:cs="Times New Roman"/>
              </w:rPr>
              <w:t xml:space="preserve"> Комитета развития информационного общества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Принципиальные подходы, избранные при разработке и внедрении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0" w:firstLine="0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b w:val="false"/>
                <w:color w:val="000000"/>
              </w:rPr>
            </w:pPr>
            <w:r>
              <w:rPr>
                <w:rFonts w:cs="Times New Roman"/>
                <w:b w:val="false"/>
                <w:color w:val="000000" w:themeColor="text1"/>
              </w:rPr>
              <w:t xml:space="preserve">1.Система ВКС российской разработки.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ind w:left="0" w:firstLine="0"/>
              <w:jc w:val="both"/>
              <w:tabs>
                <w:tab w:val="left" w:pos="175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</w:pPr>
            <w:r>
              <w:rPr>
                <w:rFonts w:cs="Times New Roman"/>
                <w:b w:val="false"/>
                <w:color w:val="000000" w:themeColor="text1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Кроссплатформенность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 системы.</w:t>
            </w:r>
            <w:r>
              <w:rPr>
                <w:rFonts w:cs="Times New Roman"/>
                <w:b w:val="false"/>
                <w:color w:val="000000" w:themeColor="text1"/>
              </w:rPr>
            </w:r>
            <w:r/>
          </w:p>
          <w:p>
            <w:pPr>
              <w:ind w:left="0" w:firstLine="0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3.Простота и удобство в работе с клиентской частью системы.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Результаты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Минимизация личного контакт</w:t>
            </w:r>
            <w:r>
              <w:rPr>
                <w:rFonts w:cs="Times New Roman"/>
              </w:rPr>
              <w:t xml:space="preserve">а и распространения </w:t>
            </w:r>
            <w:r>
              <w:rPr>
                <w:rFonts w:cs="Times New Roman"/>
              </w:rPr>
              <w:t xml:space="preserve">корона</w:t>
            </w:r>
            <w:r>
              <w:rPr>
                <w:rFonts w:cs="Times New Roman"/>
              </w:rPr>
              <w:t xml:space="preserve">вирусной</w:t>
            </w:r>
            <w:r>
              <w:rPr>
                <w:rFonts w:cs="Times New Roman"/>
              </w:rPr>
              <w:t xml:space="preserve"> инфекции. З</w:t>
            </w:r>
            <w:r>
              <w:rPr>
                <w:rFonts w:cs="Times New Roman"/>
              </w:rPr>
              <w:t xml:space="preserve">АТО Северск находится в тройке лидеров по минимальному коэффициенту распространения </w:t>
            </w:r>
            <w:r>
              <w:rPr>
                <w:rFonts w:cs="Times New Roman"/>
              </w:rPr>
              <w:t xml:space="preserve">коронавирусной</w:t>
            </w:r>
            <w:r>
              <w:rPr>
                <w:rFonts w:cs="Times New Roman"/>
              </w:rPr>
              <w:t xml:space="preserve"> инфекции </w:t>
            </w:r>
            <w:r>
              <w:rPr>
                <w:rFonts w:cs="Times New Roman"/>
              </w:rPr>
              <w:t xml:space="preserve">по всем территориям</w:t>
            </w:r>
            <w:r>
              <w:rPr>
                <w:rFonts w:cs="Times New Roman"/>
              </w:rPr>
              <w:t xml:space="preserve"> обслуживаемым ФМБА России</w:t>
            </w: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Участники внедрения практики и их роль в процессе внедрения</w:t>
            </w:r>
            <w:r/>
          </w:p>
        </w:tc>
      </w:tr>
      <w:tr>
        <w:trPr>
          <w:trHeight w:val="113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restar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</w:tcBorders>
            <w:tcW w:w="3548" w:type="dxa"/>
            <w:textDirection w:val="lrTb"/>
            <w:noWrap w:val="false"/>
          </w:tcPr>
          <w:p>
            <w:pPr>
              <w:pStyle w:val="579"/>
              <w:ind w:left="-108"/>
              <w:jc w:val="center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Описание его роли в реализации практики</w:t>
            </w:r>
            <w:r/>
          </w:p>
        </w:tc>
      </w:tr>
      <w:tr>
        <w:trPr>
          <w:trHeight w:val="112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</w:tcBorders>
            <w:tcW w:w="3548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5"/>
              </w:numPr>
              <w:ind w:left="-108" w:firstLine="0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Идейный вдохновитель и руководитель внедрения</w:t>
            </w:r>
            <w:r/>
          </w:p>
        </w:tc>
      </w:tr>
      <w:tr>
        <w:trPr>
          <w:trHeight w:val="154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</w:tcBorders>
            <w:tcW w:w="3548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5"/>
              </w:numPr>
              <w:ind w:left="-108" w:firstLine="0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Финансового управления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Выделение бюджет</w:t>
            </w:r>
            <w:r>
              <w:rPr>
                <w:rFonts w:cs="Times New Roman"/>
              </w:rPr>
              <w:t xml:space="preserve">ных средств</w:t>
            </w:r>
            <w:r>
              <w:rPr>
                <w:rFonts w:cs="Times New Roman"/>
              </w:rPr>
              <w:t xml:space="preserve"> на реализацию практики</w:t>
            </w:r>
            <w:r/>
          </w:p>
        </w:tc>
      </w:tr>
      <w:tr>
        <w:trPr>
          <w:trHeight w:val="154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</w:tcBorders>
            <w:tcW w:w="3548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5"/>
              </w:numPr>
              <w:ind w:left="-108" w:firstLine="0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Комитет развития информационного общества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закупочной процедуры, в</w:t>
            </w:r>
            <w:r>
              <w:rPr>
                <w:rFonts w:cs="Times New Roman"/>
              </w:rPr>
              <w:t xml:space="preserve">недрение </w:t>
            </w:r>
            <w:r>
              <w:rPr>
                <w:rFonts w:cs="Times New Roman"/>
              </w:rPr>
              <w:t xml:space="preserve">и развертывание системы ВКС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Заинтересованные лица, на которых рассчитана практика</w:t>
            </w:r>
            <w:r/>
          </w:p>
        </w:tc>
      </w:tr>
      <w:tr>
        <w:trPr>
          <w:trHeight w:val="113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restar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</w:tcBorders>
            <w:tcW w:w="3548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граждан, участвующих в реализации практики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граждан, на которых направлен эффект от реализации практики</w:t>
            </w:r>
            <w:r/>
          </w:p>
        </w:tc>
      </w:tr>
      <w:tr>
        <w:trPr>
          <w:trHeight w:val="112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</w:tcBorders>
            <w:tcW w:w="3548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Более 80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Население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Краткое описание бизнес-модели реализации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  <w:r>
              <w:rPr>
                <w:highlight w:val="yellow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Использован процессно-статистический подход.</w:t>
            </w:r>
            <w:r>
              <w:rPr>
                <w:highlight w:val="yellow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Краткое описание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TrueConf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Server</w:t>
            </w:r>
            <w:r>
              <w:rPr>
                <w:rFonts w:cs="Times New Roman"/>
              </w:rPr>
              <w:t xml:space="preserve"> предназначен для организации групповых видеоконференций до 1600 пользователей в корпоративных сетях любой сложности и через интернет. </w:t>
            </w:r>
            <w:r>
              <w:rPr>
                <w:rFonts w:cs="Times New Roman"/>
              </w:rPr>
              <w:t xml:space="preserve">Использование самых современных алгоритмов и технологий гарантирует необходимое качество связи и надежность работы системы.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Действия по развертыванию практики</w:t>
            </w:r>
            <w:r/>
          </w:p>
        </w:tc>
      </w:tr>
      <w:tr>
        <w:trPr>
          <w:trHeight w:val="57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421" w:type="dxa"/>
            <w:vMerge w:val="restar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№</w:t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321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Описание мероприятия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Исполнитель</w:t>
            </w:r>
            <w:r/>
          </w:p>
        </w:tc>
      </w:tr>
      <w:tr>
        <w:trPr>
          <w:trHeight w:val="56"/>
        </w:trPr>
        <w:tc>
          <w:tcPr>
            <w:tcBorders>
              <w:left w:val="none" w:color="000000" w:sz="4" w:space="0"/>
              <w:right w:val="single" w:sz="4" w:space="0" w:color="auto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6"/>
              </w:numPr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321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Письмо о </w:t>
            </w:r>
            <w:r>
              <w:rPr>
                <w:rFonts w:cs="Times New Roman"/>
              </w:rPr>
              <w:t xml:space="preserve">выделении дополнительного финансирования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Комитет развития информационного общества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</w:tr>
      <w:tr>
        <w:trPr>
          <w:trHeight w:val="56"/>
        </w:trPr>
        <w:tc>
          <w:tcPr>
            <w:tcBorders>
              <w:left w:val="none" w:color="000000" w:sz="4" w:space="0"/>
              <w:right w:val="single" w:sz="4" w:space="0" w:color="auto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6"/>
              </w:numPr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321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Принятие решения о выделении потребности</w:t>
            </w:r>
            <w:r/>
          </w:p>
        </w:tc>
        <w:tc>
          <w:tcPr>
            <w:gridSpan w:val="3"/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</w:tr>
      <w:tr>
        <w:trPr>
          <w:trHeight w:val="155"/>
        </w:trPr>
        <w:tc>
          <w:tcPr>
            <w:tcBorders>
              <w:left w:val="none" w:color="000000" w:sz="4" w:space="0"/>
              <w:right w:val="single" w:sz="4" w:space="0" w:color="auto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6"/>
              </w:numPr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321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Перераспределение средств для реализации внедрения практики</w:t>
            </w:r>
            <w:r/>
          </w:p>
        </w:tc>
        <w:tc>
          <w:tcPr>
            <w:gridSpan w:val="3"/>
            <w:tcBorders>
              <w:left w:val="single" w:sz="4" w:space="0" w:color="auto"/>
            </w:tcBorders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Финансового управления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</w:tr>
      <w:tr>
        <w:trPr>
          <w:trHeight w:val="154"/>
        </w:trPr>
        <w:tc>
          <w:tcPr>
            <w:tcBorders>
              <w:left w:val="none" w:color="000000" w:sz="4" w:space="0"/>
              <w:right w:val="single" w:sz="4" w:space="0" w:color="auto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6"/>
              </w:numPr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321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Приобретение</w:t>
            </w:r>
            <w:r>
              <w:rPr>
                <w:rFonts w:cs="Times New Roman"/>
              </w:rPr>
              <w:t xml:space="preserve"> выбранного решения</w:t>
            </w:r>
            <w:r/>
          </w:p>
        </w:tc>
        <w:tc>
          <w:tcPr>
            <w:gridSpan w:val="3"/>
            <w:tcBorders>
              <w:left w:val="single" w:sz="4" w:space="0" w:color="auto"/>
            </w:tcBorders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Комитет развития информационного общества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</w:tr>
      <w:tr>
        <w:trPr>
          <w:trHeight w:val="154"/>
        </w:trPr>
        <w:tc>
          <w:tcPr>
            <w:tcBorders>
              <w:left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6"/>
              </w:numPr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321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Внедрени</w:t>
            </w:r>
            <w:r>
              <w:rPr>
                <w:rFonts w:cs="Times New Roman"/>
              </w:rPr>
              <w:t xml:space="preserve">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системы ВКС</w:t>
            </w:r>
            <w:r/>
          </w:p>
        </w:tc>
        <w:tc>
          <w:tcPr>
            <w:gridSpan w:val="3"/>
            <w:tcBorders>
              <w:left w:val="single" w:sz="4" w:space="0" w:color="auto"/>
            </w:tcBorders>
            <w:tcW w:w="537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Комитет развития информационного общества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Нормативно-правовые акты, принятые для обеспечения реализации практики</w:t>
            </w:r>
            <w:r/>
          </w:p>
        </w:tc>
      </w:tr>
      <w:tr>
        <w:trPr>
          <w:trHeight w:val="753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1.Распоряжение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 №331-р от 19.03.2020 </w:t>
            </w:r>
            <w:r>
              <w:rPr>
                <w:rFonts w:cs="Times New Roman"/>
              </w:rPr>
              <w:t xml:space="preserve">«</w:t>
            </w:r>
            <w:r>
              <w:rPr>
                <w:rFonts w:cs="Times New Roman"/>
              </w:rPr>
              <w:t xml:space="preserve">О создании оперативного штаба по снижению риска завоз</w:t>
            </w:r>
            <w:r>
              <w:rPr>
                <w:rFonts w:cs="Times New Roman"/>
              </w:rPr>
              <w:t xml:space="preserve">а и распространения новой </w:t>
            </w:r>
            <w:r>
              <w:rPr>
                <w:rFonts w:cs="Times New Roman"/>
              </w:rPr>
              <w:t xml:space="preserve">корона</w:t>
            </w:r>
            <w:r>
              <w:rPr>
                <w:rFonts w:cs="Times New Roman"/>
              </w:rPr>
              <w:t xml:space="preserve">вирусной</w:t>
            </w:r>
            <w:r>
              <w:rPr>
                <w:rFonts w:cs="Times New Roman"/>
              </w:rPr>
              <w:t xml:space="preserve"> инфекции (2019-n</w:t>
            </w:r>
            <w:r>
              <w:rPr>
                <w:rFonts w:cs="Times New Roman"/>
              </w:rPr>
              <w:t xml:space="preserve">CoV) на территории ЗАТО Северск».</w:t>
            </w:r>
            <w:r/>
          </w:p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2.Приказ Финансового управления о выделении дополнительного финансирования </w:t>
              <w:br/>
              <w:t xml:space="preserve">№ 63 от 19.06.2020.</w:t>
            </w: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Ресурсы, необходимые для внедрения практики</w:t>
            </w:r>
            <w:r/>
          </w:p>
        </w:tc>
      </w:tr>
      <w:tr>
        <w:trPr>
          <w:trHeight w:val="75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421" w:type="dxa"/>
            <w:vMerge w:val="restar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430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№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Описание ресурса </w:t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5943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каких целей данный ресурс необходим</w:t>
            </w:r>
            <w:r/>
          </w:p>
        </w:tc>
      </w:tr>
      <w:tr>
        <w:trPr>
          <w:trHeight w:val="75"/>
        </w:trPr>
        <w:tc>
          <w:tcPr>
            <w:tcBorders>
              <w:left w:val="none" w:color="000000" w:sz="4" w:space="0"/>
              <w:right w:val="single" w:sz="4" w:space="0" w:color="auto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430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7"/>
              </w:numPr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Финансовые ресурсы</w:t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5943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Приобретение </w:t>
            </w:r>
            <w:r>
              <w:rPr>
                <w:rFonts w:cs="Times New Roman"/>
              </w:rPr>
              <w:t xml:space="preserve">системы ВКС</w:t>
            </w:r>
            <w:r>
              <w:rPr>
                <w:rFonts w:cs="Times New Roman"/>
              </w:rPr>
            </w:r>
            <w:r/>
          </w:p>
        </w:tc>
      </w:tr>
      <w:tr>
        <w:trPr>
          <w:trHeight w:val="75"/>
        </w:trPr>
        <w:tc>
          <w:tcPr>
            <w:tcBorders>
              <w:left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430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7"/>
              </w:numPr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Человеческий ресурс</w:t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5943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Внедрение </w:t>
            </w:r>
            <w:r>
              <w:rPr>
                <w:rFonts w:cs="Times New Roman"/>
              </w:rPr>
              <w:t xml:space="preserve">системы ВКС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Выгодополучатели</w:t>
            </w:r>
            <w:r/>
          </w:p>
        </w:tc>
      </w:tr>
      <w:tr>
        <w:trPr>
          <w:trHeight w:val="113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421" w:type="dxa"/>
            <w:vMerge w:val="restar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298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Выгодополучатель</w:t>
            </w:r>
            <w:r>
              <w:rPr>
                <w:rFonts w:cs="Times New Roman"/>
              </w:rPr>
              <w:t xml:space="preserve">/ группа </w:t>
            </w:r>
            <w:r>
              <w:rPr>
                <w:rFonts w:cs="Times New Roman"/>
              </w:rPr>
              <w:t xml:space="preserve">выгодополучателей</w:t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5943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Описание выгод, полученных в результате внедрения практики</w:t>
            </w:r>
            <w:r/>
          </w:p>
        </w:tc>
      </w:tr>
      <w:tr>
        <w:trPr>
          <w:trHeight w:val="112"/>
        </w:trPr>
        <w:tc>
          <w:tcPr>
            <w:tcBorders>
              <w:left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298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Жители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ЗАТО</w:t>
            </w:r>
            <w:r>
              <w:rPr>
                <w:rFonts w:cs="Times New Roman"/>
              </w:rPr>
              <w:t xml:space="preserve"> Северск</w:t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5943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Минимизация личных контактов при использовании ВКС приводит к снижению риска распространения </w:t>
            </w:r>
            <w:r>
              <w:rPr>
                <w:rFonts w:cs="Times New Roman"/>
              </w:rPr>
              <w:t xml:space="preserve">корон</w:t>
            </w:r>
            <w:r>
              <w:rPr>
                <w:rFonts w:cs="Times New Roman"/>
              </w:rPr>
              <w:t xml:space="preserve">а</w:t>
            </w:r>
            <w:r>
              <w:rPr>
                <w:rFonts w:cs="Times New Roman"/>
              </w:rPr>
              <w:t xml:space="preserve">вирусной</w:t>
            </w:r>
            <w:r>
              <w:rPr>
                <w:rFonts w:cs="Times New Roman"/>
              </w:rPr>
              <w:t xml:space="preserve"> инфекции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Затраты на реализацию практики</w:t>
            </w:r>
            <w:r/>
          </w:p>
        </w:tc>
      </w:tr>
      <w:tr>
        <w:trPr>
          <w:trHeight w:val="113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421" w:type="dxa"/>
            <w:vMerge w:val="restar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298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Статья затрат</w:t>
            </w:r>
            <w:r/>
          </w:p>
        </w:tc>
        <w:tc>
          <w:tcPr>
            <w:gridSpan w:val="3"/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затрат</w:t>
            </w:r>
            <w:r/>
          </w:p>
        </w:tc>
        <w:tc>
          <w:tcPr>
            <w:tcBorders>
              <w:left w:val="single" w:sz="4" w:space="0" w:color="auto"/>
            </w:tcBorders>
            <w:tcW w:w="3958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Источник финансирования</w:t>
            </w:r>
            <w:r/>
          </w:p>
        </w:tc>
      </w:tr>
      <w:tr>
        <w:trPr>
          <w:trHeight w:val="112"/>
        </w:trPr>
        <w:tc>
          <w:tcPr>
            <w:tcBorders>
              <w:left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</w:tcBorders>
            <w:tcW w:w="2981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226</w:t>
            </w:r>
            <w:r/>
          </w:p>
        </w:tc>
        <w:tc>
          <w:tcPr>
            <w:gridSpan w:val="3"/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1050000 руб.</w:t>
            </w:r>
            <w:r/>
          </w:p>
        </w:tc>
        <w:tc>
          <w:tcPr>
            <w:tcBorders>
              <w:left w:val="single" w:sz="4" w:space="0" w:color="auto"/>
            </w:tcBorders>
            <w:tcW w:w="3958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Бюджет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Показатели социально-экономического развития города, характеризующие положение после внедрения практики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ЗАТО Северск находится в тройке лидеров по минимальному коэффициенту распространения </w:t>
            </w:r>
            <w:r>
              <w:rPr>
                <w:rFonts w:cs="Times New Roman"/>
              </w:rPr>
              <w:t xml:space="preserve">коронавирусной</w:t>
            </w:r>
            <w:r>
              <w:rPr>
                <w:rFonts w:cs="Times New Roman"/>
              </w:rPr>
              <w:t xml:space="preserve"> инфекции </w:t>
            </w:r>
            <w:r>
              <w:rPr>
                <w:rFonts w:cs="Times New Roman"/>
              </w:rPr>
              <w:t xml:space="preserve">по всем территориям</w:t>
            </w:r>
            <w:r>
              <w:rPr>
                <w:rFonts w:cs="Times New Roman"/>
              </w:rPr>
              <w:t xml:space="preserve"> обслуживаемым ФМБА России 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Краткая информация о лидере практики/команде проекта</w:t>
            </w:r>
            <w:r/>
          </w:p>
        </w:tc>
      </w:tr>
      <w:tr>
        <w:trPr>
          <w:trHeight w:val="2168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0" w:firstLine="0"/>
              <w:jc w:val="both"/>
              <w:tabs>
                <w:tab w:val="left" w:pos="0" w:leader="none"/>
                <w:tab w:val="left" w:pos="322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ЗАТО Северск – исполнительно-распорядительный орг</w:t>
            </w:r>
            <w:r>
              <w:rPr>
                <w:rFonts w:cs="Times New Roman"/>
              </w:rPr>
              <w:t xml:space="preserve">ан местного самоуправления ЗАТО Северск, наделённый полномочиями по реализации вопросов местного значения городского округа ЗАТО Северск, предусмотренных Федеральным законом от 06.10.2003 № 131-ФЗ «Об общих принципах организации местного самоуправления в Р</w:t>
            </w:r>
            <w:r>
              <w:rPr>
                <w:rFonts w:cs="Times New Roman"/>
              </w:rPr>
              <w:t xml:space="preserve">оссийской Федерации» и Уставом городского округа ЗАТО Северск Томской области, и полномочиями для осуществления отдельных государственных полномочий, переданных органам местного самоуправления ЗАТО Северск федеральными законами и законами Томской области. 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Ссылки на </w:t>
            </w:r>
            <w:r>
              <w:rPr>
                <w:rFonts w:cs="Times New Roman"/>
              </w:rPr>
              <w:t xml:space="preserve">интернет-ресурсы</w:t>
            </w:r>
            <w:r>
              <w:rPr>
                <w:rFonts w:cs="Times New Roman"/>
              </w:rPr>
              <w:t xml:space="preserve"> практики</w:t>
            </w:r>
            <w:r/>
          </w:p>
        </w:tc>
      </w:tr>
      <w:tr>
        <w:trPr>
          <w:trHeight w:val="113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421" w:type="dxa"/>
            <w:vMerge w:val="restar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</w:tcBorders>
            <w:tcW w:w="2698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ресурса</w:t>
            </w:r>
            <w:r/>
          </w:p>
        </w:tc>
        <w:tc>
          <w:tcPr>
            <w:gridSpan w:val="5"/>
            <w:tcBorders>
              <w:left w:val="single" w:sz="4" w:space="0" w:color="auto"/>
            </w:tcBorders>
            <w:tcW w:w="622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Ссылка на ресурс</w:t>
            </w:r>
            <w:r/>
          </w:p>
        </w:tc>
      </w:tr>
      <w:tr>
        <w:trPr>
          <w:trHeight w:val="112"/>
        </w:trPr>
        <w:tc>
          <w:tcPr>
            <w:tcBorders>
              <w:left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</w:tcBorders>
            <w:tcW w:w="2698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Видеоконференцсвязь</w:t>
            </w:r>
            <w:r/>
          </w:p>
        </w:tc>
        <w:tc>
          <w:tcPr>
            <w:gridSpan w:val="5"/>
            <w:tcBorders>
              <w:left w:val="single" w:sz="4" w:space="0" w:color="auto"/>
            </w:tcBorders>
            <w:tcW w:w="622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/>
            <w:hyperlink r:id="rId8" w:history="1">
              <w:r>
                <w:rPr>
                  <w:rStyle w:val="581"/>
                </w:rPr>
                <w:t xml:space="preserve">https://videoserver.seversknet.ru/</w:t>
              </w:r>
            </w:hyperlink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" w:type="dxa"/>
            <w:textDirection w:val="lrTb"/>
            <w:noWrap w:val="false"/>
          </w:tcPr>
          <w:p>
            <w:pPr>
              <w:pStyle w:val="579"/>
              <w:numPr>
                <w:ilvl w:val="0"/>
                <w:numId w:val="3"/>
              </w:numPr>
              <w:ind w:left="0" w:firstLine="0"/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8"/>
            <w:tcBorders>
              <w:left w:val="none" w:color="000000" w:sz="4" w:space="0"/>
              <w:bottom w:val="single" w:sz="4" w:space="0" w:color="auto"/>
            </w:tcBorders>
            <w:tcW w:w="8924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Список контактов, ответственных за реализацию практики</w:t>
            </w:r>
            <w:r/>
          </w:p>
        </w:tc>
      </w:tr>
      <w:tr>
        <w:trPr>
          <w:trHeight w:val="57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421" w:type="dxa"/>
            <w:vMerge w:val="restar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</w:tcBorders>
            <w:tcW w:w="4462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(ФИО, должность)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4462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Телефон, электронная почта</w:t>
            </w:r>
            <w:r/>
          </w:p>
        </w:tc>
      </w:tr>
      <w:tr>
        <w:trPr>
          <w:trHeight w:val="56"/>
        </w:trPr>
        <w:tc>
          <w:tcPr>
            <w:tcBorders>
              <w:left w:val="none" w:color="000000" w:sz="4" w:space="0"/>
              <w:right w:val="single" w:sz="4" w:space="0" w:color="auto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</w:tcBorders>
            <w:tcW w:w="4462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Мазур</w:t>
            </w:r>
            <w:r>
              <w:rPr>
                <w:rFonts w:cs="Times New Roman"/>
              </w:rPr>
              <w:t xml:space="preserve"> Роман Леонидович, Заместитель Главы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 по общественной безопасности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4462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+7(3823)77-38-26</w:t>
            </w:r>
            <w:r>
              <w:rPr>
                <w:rFonts w:cs="Times New Roman"/>
                <w:lang w:val="en-US"/>
              </w:rPr>
              <w:t xml:space="preserve">,</w:t>
            </w:r>
            <w:r/>
          </w:p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zato@seversknet.ru</w:t>
            </w:r>
            <w:r/>
          </w:p>
        </w:tc>
      </w:tr>
      <w:tr>
        <w:trPr>
          <w:trHeight w:val="56"/>
        </w:trPr>
        <w:tc>
          <w:tcPr>
            <w:tcBorders>
              <w:left w:val="none" w:color="000000" w:sz="4" w:space="0"/>
              <w:right w:val="single" w:sz="4" w:space="0" w:color="auto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</w:tcBorders>
            <w:tcW w:w="4462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Литош</w:t>
            </w:r>
            <w:r>
              <w:rPr>
                <w:rFonts w:cs="Times New Roman"/>
              </w:rPr>
              <w:t xml:space="preserve"> Андрей Владимирович</w:t>
            </w:r>
            <w:r>
              <w:rPr>
                <w:rFonts w:cs="Times New Roman"/>
              </w:rPr>
              <w:t xml:space="preserve">, начальник Отдела </w:t>
            </w:r>
            <w:r>
              <w:rPr>
                <w:rFonts w:cs="Times New Roman"/>
              </w:rPr>
              <w:t xml:space="preserve">информатизации и защиты данных</w:t>
            </w:r>
            <w:r>
              <w:rPr>
                <w:rFonts w:cs="Times New Roman"/>
              </w:rPr>
              <w:t xml:space="preserve"> Комитета развития информационного общества </w:t>
            </w:r>
            <w:r>
              <w:rPr>
                <w:rFonts w:cs="Times New Roman"/>
              </w:rPr>
              <w:t xml:space="preserve">Администрации</w:t>
            </w:r>
            <w:r>
              <w:rPr>
                <w:rFonts w:cs="Times New Roman"/>
              </w:rPr>
              <w:t xml:space="preserve"> ЗАТО Северск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4462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+7(3823)77-23-58</w:t>
            </w:r>
            <w:r>
              <w:rPr>
                <w:rFonts w:cs="Times New Roman"/>
              </w:rPr>
              <w:t xml:space="preserve">,</w:t>
            </w:r>
            <w:r/>
          </w:p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litosh@seversknet.ru</w:t>
            </w:r>
            <w:r/>
          </w:p>
        </w:tc>
      </w:tr>
      <w:tr>
        <w:trPr>
          <w:trHeight w:val="56"/>
        </w:trPr>
        <w:tc>
          <w:tcPr>
            <w:tcBorders>
              <w:left w:val="none" w:color="000000" w:sz="4" w:space="0"/>
              <w:right w:val="single" w:sz="4" w:space="0" w:color="auto"/>
              <w:bottom w:val="none" w:color="000000" w:sz="4" w:space="0"/>
            </w:tcBorders>
            <w:tcW w:w="421" w:type="dxa"/>
            <w:vMerge w:val="continue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</w:tcBorders>
            <w:tcW w:w="4462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Жуковский Георгий </w:t>
            </w:r>
            <w:r>
              <w:rPr>
                <w:rFonts w:cs="Times New Roman"/>
              </w:rPr>
              <w:t xml:space="preserve">Владимирович,  Консультант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Отдела </w:t>
            </w:r>
            <w:r>
              <w:rPr>
                <w:rFonts w:cs="Times New Roman"/>
              </w:rPr>
              <w:t xml:space="preserve">информатизации и защиты данных</w:t>
            </w:r>
            <w:r>
              <w:rPr>
                <w:rFonts w:cs="Times New Roman"/>
              </w:rPr>
              <w:t xml:space="preserve"> Комитета развития информационного общества Администрации ЗАТО Северск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4462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+7(3823)77-39-54</w:t>
            </w:r>
            <w:r>
              <w:rPr>
                <w:rFonts w:cs="Times New Roman"/>
                <w:lang w:val="en-US"/>
              </w:rPr>
              <w:t xml:space="preserve">,</w:t>
            </w:r>
            <w:r/>
          </w:p>
          <w:p>
            <w:pPr>
              <w:ind w:left="-108"/>
              <w:jc w:val="both"/>
              <w:tabs>
                <w:tab w:val="left" w:pos="175" w:leader="none"/>
                <w:tab w:val="left" w:pos="993" w:leader="none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zhukovsky@seversknet.ru</w:t>
            </w:r>
            <w:r/>
          </w:p>
        </w:tc>
      </w:tr>
    </w:tbl>
    <w:p>
      <w:pPr>
        <w:ind w:firstLine="709"/>
        <w:jc w:val="center"/>
        <w:tabs>
          <w:tab w:val="left" w:pos="993" w:leader="none"/>
        </w:tabs>
        <w:rPr>
          <w:rFonts w:cs="Times New Roman"/>
        </w:rPr>
      </w:pPr>
      <w:r>
        <w:rPr>
          <w:rFonts w:cs="Times New Roman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80" w:hanging="9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80" w:hanging="9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1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>
    <w:name w:val="Heading 1"/>
    <w:basedOn w:val="575"/>
    <w:next w:val="575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7">
    <w:name w:val="Heading 1 Char"/>
    <w:basedOn w:val="576"/>
    <w:link w:val="406"/>
    <w:uiPriority w:val="9"/>
    <w:rPr>
      <w:rFonts w:ascii="Arial" w:hAnsi="Arial" w:cs="Arial" w:eastAsia="Arial"/>
      <w:sz w:val="40"/>
      <w:szCs w:val="40"/>
    </w:rPr>
  </w:style>
  <w:style w:type="paragraph" w:styleId="408">
    <w:name w:val="Heading 2"/>
    <w:basedOn w:val="575"/>
    <w:next w:val="575"/>
    <w:link w:val="4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9">
    <w:name w:val="Heading 2 Char"/>
    <w:basedOn w:val="576"/>
    <w:link w:val="408"/>
    <w:uiPriority w:val="9"/>
    <w:rPr>
      <w:rFonts w:ascii="Arial" w:hAnsi="Arial" w:cs="Arial" w:eastAsia="Arial"/>
      <w:sz w:val="34"/>
    </w:rPr>
  </w:style>
  <w:style w:type="paragraph" w:styleId="410">
    <w:name w:val="Heading 3"/>
    <w:basedOn w:val="575"/>
    <w:next w:val="575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1">
    <w:name w:val="Heading 3 Char"/>
    <w:basedOn w:val="576"/>
    <w:link w:val="410"/>
    <w:uiPriority w:val="9"/>
    <w:rPr>
      <w:rFonts w:ascii="Arial" w:hAnsi="Arial" w:cs="Arial" w:eastAsia="Arial"/>
      <w:sz w:val="30"/>
      <w:szCs w:val="30"/>
    </w:rPr>
  </w:style>
  <w:style w:type="paragraph" w:styleId="412">
    <w:name w:val="Heading 4"/>
    <w:basedOn w:val="575"/>
    <w:next w:val="575"/>
    <w:link w:val="4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3">
    <w:name w:val="Heading 4 Char"/>
    <w:basedOn w:val="576"/>
    <w:link w:val="412"/>
    <w:uiPriority w:val="9"/>
    <w:rPr>
      <w:rFonts w:ascii="Arial" w:hAnsi="Arial" w:cs="Arial" w:eastAsia="Arial"/>
      <w:b/>
      <w:bCs/>
      <w:sz w:val="26"/>
      <w:szCs w:val="26"/>
    </w:rPr>
  </w:style>
  <w:style w:type="paragraph" w:styleId="414">
    <w:name w:val="Heading 5"/>
    <w:basedOn w:val="575"/>
    <w:next w:val="575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5">
    <w:name w:val="Heading 5 Char"/>
    <w:basedOn w:val="576"/>
    <w:link w:val="414"/>
    <w:uiPriority w:val="9"/>
    <w:rPr>
      <w:rFonts w:ascii="Arial" w:hAnsi="Arial" w:cs="Arial" w:eastAsia="Arial"/>
      <w:b/>
      <w:bCs/>
      <w:sz w:val="24"/>
      <w:szCs w:val="24"/>
    </w:rPr>
  </w:style>
  <w:style w:type="paragraph" w:styleId="416">
    <w:name w:val="Heading 6"/>
    <w:basedOn w:val="575"/>
    <w:next w:val="575"/>
    <w:link w:val="4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7">
    <w:name w:val="Heading 6 Char"/>
    <w:basedOn w:val="576"/>
    <w:link w:val="416"/>
    <w:uiPriority w:val="9"/>
    <w:rPr>
      <w:rFonts w:ascii="Arial" w:hAnsi="Arial" w:cs="Arial" w:eastAsia="Arial"/>
      <w:b/>
      <w:bCs/>
      <w:sz w:val="22"/>
      <w:szCs w:val="22"/>
    </w:rPr>
  </w:style>
  <w:style w:type="paragraph" w:styleId="418">
    <w:name w:val="Heading 7"/>
    <w:basedOn w:val="575"/>
    <w:next w:val="575"/>
    <w:link w:val="4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9">
    <w:name w:val="Heading 7 Char"/>
    <w:basedOn w:val="576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0">
    <w:name w:val="Heading 8"/>
    <w:basedOn w:val="575"/>
    <w:next w:val="575"/>
    <w:link w:val="4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1">
    <w:name w:val="Heading 8 Char"/>
    <w:basedOn w:val="576"/>
    <w:link w:val="420"/>
    <w:uiPriority w:val="9"/>
    <w:rPr>
      <w:rFonts w:ascii="Arial" w:hAnsi="Arial" w:cs="Arial" w:eastAsia="Arial"/>
      <w:i/>
      <w:iCs/>
      <w:sz w:val="22"/>
      <w:szCs w:val="22"/>
    </w:rPr>
  </w:style>
  <w:style w:type="paragraph" w:styleId="422">
    <w:name w:val="Heading 9"/>
    <w:basedOn w:val="575"/>
    <w:next w:val="575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>
    <w:name w:val="Heading 9 Char"/>
    <w:basedOn w:val="576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No Spacing"/>
    <w:qFormat/>
    <w:uiPriority w:val="1"/>
    <w:pPr>
      <w:spacing w:lineRule="auto" w:line="240" w:after="0" w:before="0"/>
    </w:pPr>
  </w:style>
  <w:style w:type="paragraph" w:styleId="425">
    <w:name w:val="Title"/>
    <w:basedOn w:val="575"/>
    <w:next w:val="575"/>
    <w:link w:val="4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6">
    <w:name w:val="Title Char"/>
    <w:basedOn w:val="576"/>
    <w:link w:val="425"/>
    <w:uiPriority w:val="10"/>
    <w:rPr>
      <w:sz w:val="48"/>
      <w:szCs w:val="48"/>
    </w:rPr>
  </w:style>
  <w:style w:type="paragraph" w:styleId="427">
    <w:name w:val="Subtitle"/>
    <w:basedOn w:val="575"/>
    <w:next w:val="575"/>
    <w:link w:val="428"/>
    <w:qFormat/>
    <w:uiPriority w:val="11"/>
    <w:rPr>
      <w:sz w:val="24"/>
      <w:szCs w:val="24"/>
    </w:rPr>
    <w:pPr>
      <w:spacing w:after="200" w:before="200"/>
    </w:pPr>
  </w:style>
  <w:style w:type="character" w:styleId="428">
    <w:name w:val="Subtitle Char"/>
    <w:basedOn w:val="576"/>
    <w:link w:val="427"/>
    <w:uiPriority w:val="11"/>
    <w:rPr>
      <w:sz w:val="24"/>
      <w:szCs w:val="24"/>
    </w:rPr>
  </w:style>
  <w:style w:type="paragraph" w:styleId="429">
    <w:name w:val="Quote"/>
    <w:basedOn w:val="575"/>
    <w:next w:val="575"/>
    <w:link w:val="430"/>
    <w:qFormat/>
    <w:uiPriority w:val="29"/>
    <w:rPr>
      <w:i/>
    </w:rPr>
    <w:pPr>
      <w:ind w:left="720" w:right="720"/>
    </w:pPr>
  </w:style>
  <w:style w:type="character" w:styleId="430">
    <w:name w:val="Quote Char"/>
    <w:link w:val="429"/>
    <w:uiPriority w:val="29"/>
    <w:rPr>
      <w:i/>
    </w:rPr>
  </w:style>
  <w:style w:type="paragraph" w:styleId="431">
    <w:name w:val="Intense Quote"/>
    <w:basedOn w:val="575"/>
    <w:next w:val="575"/>
    <w:link w:val="43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2">
    <w:name w:val="Intense Quote Char"/>
    <w:link w:val="431"/>
    <w:uiPriority w:val="30"/>
    <w:rPr>
      <w:i/>
    </w:rPr>
  </w:style>
  <w:style w:type="paragraph" w:styleId="433">
    <w:name w:val="Header"/>
    <w:basedOn w:val="575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>
    <w:name w:val="Header Char"/>
    <w:basedOn w:val="576"/>
    <w:link w:val="433"/>
    <w:uiPriority w:val="99"/>
  </w:style>
  <w:style w:type="paragraph" w:styleId="435">
    <w:name w:val="Footer"/>
    <w:basedOn w:val="575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>
    <w:name w:val="Footer Char"/>
    <w:basedOn w:val="576"/>
    <w:link w:val="435"/>
    <w:uiPriority w:val="99"/>
  </w:style>
  <w:style w:type="table" w:styleId="437">
    <w:name w:val="Table Grid Light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>
    <w:name w:val="Plain Table 1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2"/>
    <w:basedOn w:val="5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>
    <w:name w:val="Plain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Plain Table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>
    <w:name w:val="Grid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>
    <w:name w:val="Grid Table 4 - Accent 1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6">
    <w:name w:val="Grid Table 4 - Accent 2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7">
    <w:name w:val="Grid Table 4 - Accent 3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8">
    <w:name w:val="Grid Table 4 - Accent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9">
    <w:name w:val="Grid Table 4 - Accent 5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0">
    <w:name w:val="Grid Table 4 - Accent 6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1">
    <w:name w:val="Grid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5">
    <w:name w:val="Grid Table 5 Dark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8">
    <w:name w:val="Grid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9">
    <w:name w:val="Grid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0">
    <w:name w:val="Grid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1">
    <w:name w:val="Grid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2">
    <w:name w:val="Grid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3">
    <w:name w:val="Grid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5">
    <w:name w:val="Grid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0">
    <w:name w:val="List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1">
    <w:name w:val="List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2">
    <w:name w:val="List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3">
    <w:name w:val="List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4">
    <w:name w:val="List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5">
    <w:name w:val="List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6">
    <w:name w:val="List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8">
    <w:name w:val="List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9">
    <w:name w:val="List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0">
    <w:name w:val="List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1">
    <w:name w:val="List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2">
    <w:name w:val="List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3">
    <w:name w:val="List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4">
    <w:name w:val="List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5">
    <w:name w:val="List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6">
    <w:name w:val="List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7">
    <w:name w:val="List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8">
    <w:name w:val="List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9">
    <w:name w:val="List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40">
    <w:name w:val="List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1">
    <w:name w:val="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 &amp; 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9">
    <w:name w:val="Bordered &amp; 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0">
    <w:name w:val="Bordered &amp; 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1">
    <w:name w:val="Bordered &amp; 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2">
    <w:name w:val="Bordered &amp; 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3">
    <w:name w:val="Bordered &amp; 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4">
    <w:name w:val="Bordered &amp; 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5">
    <w:name w:val="Bordered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6">
    <w:name w:val="Bordered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7">
    <w:name w:val="Bordered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8">
    <w:name w:val="Bordered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9">
    <w:name w:val="Bordered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0">
    <w:name w:val="Bordered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1">
    <w:name w:val="Bordered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2">
    <w:name w:val="footnote text"/>
    <w:basedOn w:val="575"/>
    <w:link w:val="563"/>
    <w:uiPriority w:val="99"/>
    <w:semiHidden/>
    <w:unhideWhenUsed/>
    <w:rPr>
      <w:sz w:val="18"/>
    </w:rPr>
    <w:pPr>
      <w:spacing w:lineRule="auto" w:line="240" w:after="40"/>
    </w:pPr>
  </w:style>
  <w:style w:type="character" w:styleId="563">
    <w:name w:val="Footnote Text Char"/>
    <w:link w:val="562"/>
    <w:uiPriority w:val="99"/>
    <w:rPr>
      <w:sz w:val="18"/>
    </w:rPr>
  </w:style>
  <w:style w:type="character" w:styleId="564">
    <w:name w:val="footnote reference"/>
    <w:basedOn w:val="576"/>
    <w:uiPriority w:val="99"/>
    <w:unhideWhenUsed/>
    <w:rPr>
      <w:vertAlign w:val="superscript"/>
    </w:rPr>
  </w:style>
  <w:style w:type="paragraph" w:styleId="565">
    <w:name w:val="toc 1"/>
    <w:basedOn w:val="575"/>
    <w:next w:val="575"/>
    <w:uiPriority w:val="39"/>
    <w:unhideWhenUsed/>
    <w:pPr>
      <w:ind w:left="0" w:right="0" w:firstLine="0"/>
      <w:spacing w:after="57"/>
    </w:pPr>
  </w:style>
  <w:style w:type="paragraph" w:styleId="566">
    <w:name w:val="toc 2"/>
    <w:basedOn w:val="575"/>
    <w:next w:val="575"/>
    <w:uiPriority w:val="39"/>
    <w:unhideWhenUsed/>
    <w:pPr>
      <w:ind w:left="283" w:right="0" w:firstLine="0"/>
      <w:spacing w:after="57"/>
    </w:pPr>
  </w:style>
  <w:style w:type="paragraph" w:styleId="567">
    <w:name w:val="toc 3"/>
    <w:basedOn w:val="575"/>
    <w:next w:val="575"/>
    <w:uiPriority w:val="39"/>
    <w:unhideWhenUsed/>
    <w:pPr>
      <w:ind w:left="567" w:right="0" w:firstLine="0"/>
      <w:spacing w:after="57"/>
    </w:pPr>
  </w:style>
  <w:style w:type="paragraph" w:styleId="568">
    <w:name w:val="toc 4"/>
    <w:basedOn w:val="575"/>
    <w:next w:val="575"/>
    <w:uiPriority w:val="39"/>
    <w:unhideWhenUsed/>
    <w:pPr>
      <w:ind w:left="850" w:right="0" w:firstLine="0"/>
      <w:spacing w:after="57"/>
    </w:pPr>
  </w:style>
  <w:style w:type="paragraph" w:styleId="569">
    <w:name w:val="toc 5"/>
    <w:basedOn w:val="575"/>
    <w:next w:val="575"/>
    <w:uiPriority w:val="39"/>
    <w:unhideWhenUsed/>
    <w:pPr>
      <w:ind w:left="1134" w:right="0" w:firstLine="0"/>
      <w:spacing w:after="57"/>
    </w:pPr>
  </w:style>
  <w:style w:type="paragraph" w:styleId="570">
    <w:name w:val="toc 6"/>
    <w:basedOn w:val="575"/>
    <w:next w:val="575"/>
    <w:uiPriority w:val="39"/>
    <w:unhideWhenUsed/>
    <w:pPr>
      <w:ind w:left="1417" w:right="0" w:firstLine="0"/>
      <w:spacing w:after="57"/>
    </w:pPr>
  </w:style>
  <w:style w:type="paragraph" w:styleId="571">
    <w:name w:val="toc 7"/>
    <w:basedOn w:val="575"/>
    <w:next w:val="575"/>
    <w:uiPriority w:val="39"/>
    <w:unhideWhenUsed/>
    <w:pPr>
      <w:ind w:left="1701" w:right="0" w:firstLine="0"/>
      <w:spacing w:after="57"/>
    </w:pPr>
  </w:style>
  <w:style w:type="paragraph" w:styleId="572">
    <w:name w:val="toc 8"/>
    <w:basedOn w:val="575"/>
    <w:next w:val="575"/>
    <w:uiPriority w:val="39"/>
    <w:unhideWhenUsed/>
    <w:pPr>
      <w:ind w:left="1984" w:right="0" w:firstLine="0"/>
      <w:spacing w:after="57"/>
    </w:pPr>
  </w:style>
  <w:style w:type="paragraph" w:styleId="573">
    <w:name w:val="toc 9"/>
    <w:basedOn w:val="575"/>
    <w:next w:val="575"/>
    <w:uiPriority w:val="39"/>
    <w:unhideWhenUsed/>
    <w:pPr>
      <w:ind w:left="2268" w:right="0" w:firstLine="0"/>
      <w:spacing w:after="57"/>
    </w:pPr>
  </w:style>
  <w:style w:type="paragraph" w:styleId="574">
    <w:name w:val="TOC Heading"/>
    <w:uiPriority w:val="39"/>
    <w:unhideWhenUsed/>
  </w:style>
  <w:style w:type="paragraph" w:styleId="575" w:default="1">
    <w:name w:val="Normal"/>
    <w:qFormat/>
    <w:rPr>
      <w:rFonts w:ascii="Times New Roman" w:hAnsi="Times New Roman"/>
      <w:sz w:val="24"/>
    </w:rPr>
  </w:style>
  <w:style w:type="character" w:styleId="576" w:default="1">
    <w:name w:val="Default Paragraph Font"/>
    <w:uiPriority w:val="1"/>
    <w:semiHidden/>
    <w:unhideWhenUsed/>
  </w:style>
  <w:style w:type="table" w:styleId="5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8" w:default="1">
    <w:name w:val="No List"/>
    <w:uiPriority w:val="99"/>
    <w:semiHidden/>
    <w:unhideWhenUsed/>
  </w:style>
  <w:style w:type="paragraph" w:styleId="579">
    <w:name w:val="List Paragraph"/>
    <w:basedOn w:val="575"/>
    <w:qFormat/>
    <w:uiPriority w:val="34"/>
    <w:pPr>
      <w:contextualSpacing w:val="true"/>
      <w:ind w:left="720"/>
    </w:pPr>
  </w:style>
  <w:style w:type="table" w:styleId="580">
    <w:name w:val="Table Grid"/>
    <w:basedOn w:val="57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81">
    <w:name w:val="Hyperlink"/>
    <w:basedOn w:val="576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videoserver.seversknet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 Antonyan</dc:creator>
  <cp:keywords/>
  <dc:description/>
  <cp:revision>11</cp:revision>
  <dcterms:created xsi:type="dcterms:W3CDTF">2018-07-03T04:55:00Z</dcterms:created>
  <dcterms:modified xsi:type="dcterms:W3CDTF">2020-08-31T04:46:01Z</dcterms:modified>
</cp:coreProperties>
</file>